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82" w:type="dxa"/>
        <w:tblInd w:w="-72" w:type="dxa"/>
        <w:tblCellMar>
          <w:left w:w="70" w:type="dxa"/>
          <w:right w:w="70" w:type="dxa"/>
        </w:tblCellMar>
        <w:tblLook w:val="04A0"/>
      </w:tblPr>
      <w:tblGrid>
        <w:gridCol w:w="9482"/>
      </w:tblGrid>
      <w:tr w:rsidR="00EC701D">
        <w:trPr>
          <w:trHeight w:val="255"/>
        </w:trPr>
        <w:tc>
          <w:tcPr>
            <w:tcW w:w="9482" w:type="dxa"/>
            <w:tcBorders>
              <w:top w:val="nil"/>
              <w:left w:val="nil"/>
              <w:bottom w:val="nil"/>
              <w:right w:val="nil"/>
            </w:tcBorders>
            <w:noWrap/>
            <w:vAlign w:val="bottom"/>
            <w:hideMark/>
          </w:tcPr>
          <w:p w:rsidR="00EC701D" w:rsidRDefault="00283B68">
            <w:pPr>
              <w:spacing w:after="0" w:line="240" w:lineRule="auto"/>
              <w:rPr>
                <w:rFonts w:eastAsia="Times New Roman"/>
                <w:color w:val="000000"/>
                <w:lang w:eastAsia="bg-BG"/>
              </w:rPr>
            </w:pPr>
            <w:r>
              <w:rPr>
                <w:noProof/>
                <w:lang w:val="en-US"/>
              </w:rPr>
              <w:drawing>
                <wp:anchor distT="0" distB="0" distL="114300" distR="114300" simplePos="0" relativeHeight="251657728" behindDoc="0" locked="0" layoutInCell="1" allowOverlap="1">
                  <wp:simplePos x="0" y="0"/>
                  <wp:positionH relativeFrom="column">
                    <wp:posOffset>190500</wp:posOffset>
                  </wp:positionH>
                  <wp:positionV relativeFrom="paragraph">
                    <wp:posOffset>0</wp:posOffset>
                  </wp:positionV>
                  <wp:extent cx="1238250" cy="695325"/>
                  <wp:effectExtent l="19050" t="0" r="0" b="0"/>
                  <wp:wrapNone/>
                  <wp:docPr id="2" name="Picture 10" descr="logo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121"/>
                          <pic:cNvPicPr>
                            <a:picLocks noChangeAspect="1" noChangeArrowheads="1"/>
                          </pic:cNvPicPr>
                        </pic:nvPicPr>
                        <pic:blipFill>
                          <a:blip r:embed="rId7" cstate="print"/>
                          <a:srcRect/>
                          <a:stretch>
                            <a:fillRect/>
                          </a:stretch>
                        </pic:blipFill>
                        <pic:spPr bwMode="auto">
                          <a:xfrm>
                            <a:off x="0" y="0"/>
                            <a:ext cx="1238250" cy="695325"/>
                          </a:xfrm>
                          <a:prstGeom prst="rect">
                            <a:avLst/>
                          </a:prstGeom>
                          <a:noFill/>
                          <a:ln w="9525">
                            <a:noFill/>
                            <a:miter lim="800000"/>
                            <a:headEnd/>
                            <a:tailEnd/>
                          </a:ln>
                        </pic:spPr>
                      </pic:pic>
                    </a:graphicData>
                  </a:graphic>
                </wp:anchor>
              </w:drawing>
            </w:r>
          </w:p>
          <w:tbl>
            <w:tblPr>
              <w:tblW w:w="0" w:type="auto"/>
              <w:tblCellSpacing w:w="0" w:type="dxa"/>
              <w:tblCellMar>
                <w:left w:w="0" w:type="dxa"/>
                <w:right w:w="0" w:type="dxa"/>
              </w:tblCellMar>
              <w:tblLook w:val="04A0"/>
            </w:tblPr>
            <w:tblGrid>
              <w:gridCol w:w="9200"/>
            </w:tblGrid>
            <w:tr w:rsidR="00EC701D">
              <w:trPr>
                <w:trHeight w:val="255"/>
                <w:tblCellSpacing w:w="0" w:type="dxa"/>
              </w:trPr>
              <w:tc>
                <w:tcPr>
                  <w:tcW w:w="9200" w:type="dxa"/>
                  <w:tcBorders>
                    <w:top w:val="nil"/>
                    <w:left w:val="nil"/>
                    <w:bottom w:val="nil"/>
                    <w:right w:val="nil"/>
                  </w:tcBorders>
                  <w:noWrap/>
                  <w:vAlign w:val="center"/>
                  <w:hideMark/>
                </w:tcPr>
                <w:p w:rsidR="00EC701D" w:rsidRDefault="00C02E57">
                  <w:pPr>
                    <w:spacing w:after="0" w:line="240" w:lineRule="auto"/>
                    <w:jc w:val="right"/>
                    <w:rPr>
                      <w:rFonts w:ascii="Times New Roman" w:eastAsia="Times New Roman" w:hAnsi="Times New Roman"/>
                      <w:b/>
                      <w:bCs/>
                      <w:color w:val="000000"/>
                      <w:sz w:val="20"/>
                      <w:szCs w:val="20"/>
                      <w:lang w:eastAsia="bg-BG"/>
                    </w:rPr>
                  </w:pPr>
                  <w:r>
                    <w:rPr>
                      <w:rFonts w:ascii="Times New Roman" w:eastAsia="Times New Roman" w:hAnsi="Times New Roman"/>
                      <w:b/>
                      <w:bCs/>
                      <w:color w:val="000000"/>
                      <w:sz w:val="20"/>
                      <w:szCs w:val="20"/>
                      <w:lang w:eastAsia="bg-BG"/>
                    </w:rPr>
                    <w:t>АГЕНЦИЯ ПО ОБЩЕСТВЕНИ ПОРЪЧКИ</w:t>
                  </w:r>
                </w:p>
              </w:tc>
            </w:tr>
          </w:tbl>
          <w:p w:rsidR="00EC701D" w:rsidRDefault="00EC701D">
            <w:pPr>
              <w:spacing w:after="0" w:line="240" w:lineRule="auto"/>
              <w:rPr>
                <w:rFonts w:eastAsia="Times New Roman"/>
                <w:color w:val="000000"/>
                <w:lang w:eastAsia="bg-BG"/>
              </w:rPr>
            </w:pPr>
          </w:p>
        </w:tc>
      </w:tr>
      <w:tr w:rsidR="00EC701D">
        <w:trPr>
          <w:trHeight w:val="255"/>
        </w:trPr>
        <w:tc>
          <w:tcPr>
            <w:tcW w:w="9482" w:type="dxa"/>
            <w:tcBorders>
              <w:top w:val="nil"/>
              <w:left w:val="nil"/>
              <w:bottom w:val="nil"/>
              <w:right w:val="nil"/>
            </w:tcBorders>
            <w:noWrap/>
            <w:vAlign w:val="center"/>
            <w:hideMark/>
          </w:tcPr>
          <w:p w:rsidR="00EC701D" w:rsidRDefault="00C02E57">
            <w:pPr>
              <w:spacing w:after="0" w:line="240" w:lineRule="auto"/>
              <w:jc w:val="right"/>
              <w:rPr>
                <w:rFonts w:ascii="Times New Roman" w:eastAsia="Times New Roman" w:hAnsi="Times New Roman"/>
                <w:b/>
                <w:bCs/>
                <w:color w:val="000000"/>
                <w:sz w:val="20"/>
                <w:szCs w:val="20"/>
                <w:lang w:eastAsia="bg-BG"/>
              </w:rPr>
            </w:pPr>
            <w:r>
              <w:rPr>
                <w:rFonts w:ascii="Times New Roman" w:eastAsia="Times New Roman" w:hAnsi="Times New Roman"/>
                <w:b/>
                <w:bCs/>
                <w:color w:val="000000"/>
                <w:sz w:val="20"/>
                <w:szCs w:val="20"/>
                <w:lang w:eastAsia="bg-BG"/>
              </w:rPr>
              <w:t>1000 София, ул. "Леге" 4</w:t>
            </w:r>
          </w:p>
        </w:tc>
      </w:tr>
      <w:tr w:rsidR="00EC701D">
        <w:trPr>
          <w:trHeight w:val="255"/>
        </w:trPr>
        <w:tc>
          <w:tcPr>
            <w:tcW w:w="9482" w:type="dxa"/>
            <w:tcBorders>
              <w:top w:val="nil"/>
              <w:left w:val="nil"/>
              <w:bottom w:val="nil"/>
              <w:right w:val="nil"/>
            </w:tcBorders>
            <w:noWrap/>
            <w:vAlign w:val="center"/>
            <w:hideMark/>
          </w:tcPr>
          <w:p w:rsidR="00EC701D" w:rsidRDefault="00C02E57">
            <w:pPr>
              <w:spacing w:after="0" w:line="240" w:lineRule="auto"/>
              <w:jc w:val="right"/>
              <w:rPr>
                <w:rFonts w:ascii="Times New Roman" w:eastAsia="Times New Roman" w:hAnsi="Times New Roman"/>
                <w:b/>
                <w:bCs/>
                <w:color w:val="000000"/>
                <w:sz w:val="20"/>
                <w:szCs w:val="20"/>
                <w:lang w:eastAsia="bg-BG"/>
              </w:rPr>
            </w:pPr>
            <w:proofErr w:type="spellStart"/>
            <w:r>
              <w:rPr>
                <w:rFonts w:ascii="Times New Roman" w:eastAsia="Times New Roman" w:hAnsi="Times New Roman"/>
                <w:b/>
                <w:bCs/>
                <w:color w:val="000000"/>
                <w:sz w:val="20"/>
                <w:szCs w:val="20"/>
                <w:lang w:eastAsia="bg-BG"/>
              </w:rPr>
              <w:t>e-mail</w:t>
            </w:r>
            <w:proofErr w:type="spellEnd"/>
            <w:r>
              <w:rPr>
                <w:rFonts w:ascii="Times New Roman" w:eastAsia="Times New Roman" w:hAnsi="Times New Roman"/>
                <w:b/>
                <w:bCs/>
                <w:color w:val="000000"/>
                <w:sz w:val="20"/>
                <w:szCs w:val="20"/>
                <w:lang w:eastAsia="bg-BG"/>
              </w:rPr>
              <w:t>: aop@aop.bg</w:t>
            </w:r>
          </w:p>
        </w:tc>
      </w:tr>
      <w:tr w:rsidR="00EC701D">
        <w:trPr>
          <w:trHeight w:val="300"/>
        </w:trPr>
        <w:tc>
          <w:tcPr>
            <w:tcW w:w="9482" w:type="dxa"/>
            <w:tcBorders>
              <w:top w:val="nil"/>
              <w:left w:val="nil"/>
              <w:bottom w:val="nil"/>
              <w:right w:val="nil"/>
            </w:tcBorders>
            <w:noWrap/>
            <w:vAlign w:val="center"/>
            <w:hideMark/>
          </w:tcPr>
          <w:p w:rsidR="00EC701D" w:rsidRDefault="00C02E57">
            <w:pPr>
              <w:spacing w:after="0" w:line="240" w:lineRule="auto"/>
              <w:jc w:val="right"/>
              <w:rPr>
                <w:rFonts w:eastAsia="Times New Roman"/>
                <w:color w:val="0000FF"/>
                <w:u w:val="single"/>
                <w:lang w:eastAsia="bg-BG"/>
              </w:rPr>
            </w:pPr>
            <w:r>
              <w:rPr>
                <w:rFonts w:eastAsia="Times New Roman"/>
                <w:color w:val="0000FF"/>
                <w:u w:val="single"/>
                <w:lang w:eastAsia="bg-BG"/>
              </w:rPr>
              <w:t>интернет адрес: http://www.aop.bg</w:t>
            </w:r>
          </w:p>
        </w:tc>
      </w:tr>
      <w:tr w:rsidR="00EC701D">
        <w:trPr>
          <w:trHeight w:val="300"/>
        </w:trPr>
        <w:tc>
          <w:tcPr>
            <w:tcW w:w="9482" w:type="dxa"/>
            <w:tcBorders>
              <w:top w:val="nil"/>
              <w:left w:val="nil"/>
              <w:bottom w:val="nil"/>
              <w:right w:val="nil"/>
            </w:tcBorders>
            <w:noWrap/>
            <w:vAlign w:val="center"/>
            <w:hideMark/>
          </w:tcPr>
          <w:p w:rsidR="00EC701D" w:rsidRDefault="00EC701D">
            <w:pPr>
              <w:spacing w:after="0" w:line="240" w:lineRule="auto"/>
              <w:rPr>
                <w:rFonts w:eastAsia="Times New Roman"/>
                <w:color w:val="0000FF"/>
                <w:u w:val="single"/>
                <w:lang w:eastAsia="bg-BG"/>
              </w:rPr>
            </w:pPr>
          </w:p>
        </w:tc>
      </w:tr>
      <w:tr w:rsidR="00EC701D">
        <w:trPr>
          <w:trHeight w:val="300"/>
        </w:trPr>
        <w:tc>
          <w:tcPr>
            <w:tcW w:w="9482" w:type="dxa"/>
            <w:tcBorders>
              <w:top w:val="nil"/>
              <w:left w:val="nil"/>
              <w:bottom w:val="nil"/>
              <w:right w:val="nil"/>
            </w:tcBorders>
            <w:noWrap/>
            <w:vAlign w:val="bottom"/>
            <w:hideMark/>
          </w:tcPr>
          <w:p w:rsidR="00EC701D" w:rsidRDefault="00EC701D">
            <w:pPr>
              <w:spacing w:after="0" w:line="240" w:lineRule="auto"/>
              <w:rPr>
                <w:rFonts w:ascii="Times New Roman" w:eastAsia="Times New Roman" w:hAnsi="Times New Roman"/>
                <w:lang w:eastAsia="bg-BG"/>
              </w:rPr>
            </w:pPr>
          </w:p>
        </w:tc>
      </w:tr>
      <w:tr w:rsidR="00EC701D">
        <w:trPr>
          <w:trHeight w:val="375"/>
        </w:trPr>
        <w:tc>
          <w:tcPr>
            <w:tcW w:w="9482" w:type="dxa"/>
            <w:tcBorders>
              <w:top w:val="nil"/>
              <w:left w:val="nil"/>
              <w:bottom w:val="nil"/>
              <w:right w:val="nil"/>
            </w:tcBorders>
            <w:noWrap/>
            <w:vAlign w:val="bottom"/>
            <w:hideMark/>
          </w:tcPr>
          <w:p w:rsidR="00EC701D" w:rsidRDefault="00C02E57">
            <w:pPr>
              <w:spacing w:after="0" w:line="240" w:lineRule="auto"/>
              <w:jc w:val="center"/>
              <w:rPr>
                <w:rFonts w:ascii="Times New Roman" w:eastAsia="Times New Roman" w:hAnsi="Times New Roman"/>
                <w:b/>
                <w:bCs/>
                <w:sz w:val="28"/>
                <w:szCs w:val="28"/>
                <w:lang w:eastAsia="bg-BG"/>
              </w:rPr>
            </w:pPr>
            <w:r>
              <w:rPr>
                <w:rFonts w:ascii="Times New Roman" w:eastAsia="Times New Roman" w:hAnsi="Times New Roman"/>
                <w:b/>
                <w:bCs/>
                <w:sz w:val="28"/>
                <w:szCs w:val="28"/>
                <w:lang w:eastAsia="bg-BG"/>
              </w:rPr>
              <w:t>ОБЯВА</w:t>
            </w:r>
          </w:p>
        </w:tc>
      </w:tr>
      <w:tr w:rsidR="00EC701D">
        <w:trPr>
          <w:trHeight w:val="375"/>
        </w:trPr>
        <w:tc>
          <w:tcPr>
            <w:tcW w:w="9482" w:type="dxa"/>
            <w:tcBorders>
              <w:top w:val="nil"/>
              <w:left w:val="nil"/>
              <w:bottom w:val="nil"/>
              <w:right w:val="nil"/>
            </w:tcBorders>
            <w:noWrap/>
            <w:vAlign w:val="bottom"/>
            <w:hideMark/>
          </w:tcPr>
          <w:p w:rsidR="00EC701D" w:rsidRDefault="00C02E57">
            <w:pPr>
              <w:spacing w:after="0" w:line="240" w:lineRule="auto"/>
              <w:jc w:val="center"/>
              <w:rPr>
                <w:rFonts w:ascii="Times New Roman" w:eastAsia="Times New Roman" w:hAnsi="Times New Roman"/>
                <w:b/>
                <w:bCs/>
                <w:sz w:val="28"/>
                <w:szCs w:val="28"/>
                <w:lang w:eastAsia="bg-BG"/>
              </w:rPr>
            </w:pPr>
            <w:r>
              <w:rPr>
                <w:rFonts w:ascii="Times New Roman" w:eastAsia="Times New Roman" w:hAnsi="Times New Roman"/>
                <w:b/>
                <w:bCs/>
                <w:sz w:val="28"/>
                <w:szCs w:val="28"/>
                <w:lang w:eastAsia="bg-BG"/>
              </w:rPr>
              <w:t xml:space="preserve">за обществена поръчка на стойност по чл. 20, ал. 3 от ЗОП </w:t>
            </w:r>
          </w:p>
        </w:tc>
      </w:tr>
      <w:tr w:rsidR="00EC701D">
        <w:trPr>
          <w:trHeight w:val="375"/>
        </w:trPr>
        <w:tc>
          <w:tcPr>
            <w:tcW w:w="9482" w:type="dxa"/>
            <w:tcBorders>
              <w:top w:val="nil"/>
              <w:left w:val="nil"/>
              <w:bottom w:val="nil"/>
              <w:right w:val="nil"/>
            </w:tcBorders>
            <w:noWrap/>
            <w:vAlign w:val="bottom"/>
            <w:hideMark/>
          </w:tcPr>
          <w:p w:rsidR="00EC701D" w:rsidRDefault="00EC701D">
            <w:pPr>
              <w:spacing w:after="0" w:line="240" w:lineRule="auto"/>
              <w:jc w:val="center"/>
              <w:rPr>
                <w:rFonts w:ascii="Times New Roman" w:eastAsia="Times New Roman" w:hAnsi="Times New Roman"/>
                <w:b/>
                <w:bCs/>
                <w:sz w:val="28"/>
                <w:szCs w:val="28"/>
                <w:lang w:eastAsia="bg-BG"/>
              </w:rPr>
            </w:pPr>
          </w:p>
        </w:tc>
      </w:tr>
      <w:tr w:rsidR="00EC701D">
        <w:trPr>
          <w:trHeight w:val="300"/>
        </w:trPr>
        <w:tc>
          <w:tcPr>
            <w:tcW w:w="9482" w:type="dxa"/>
            <w:tcBorders>
              <w:top w:val="single" w:sz="4" w:space="0" w:color="auto"/>
              <w:left w:val="single" w:sz="4" w:space="0" w:color="auto"/>
              <w:bottom w:val="nil"/>
              <w:right w:val="single" w:sz="4" w:space="0" w:color="auto"/>
            </w:tcBorders>
            <w:noWrap/>
            <w:vAlign w:val="center"/>
            <w:hideMark/>
          </w:tcPr>
          <w:p w:rsidR="00EC701D" w:rsidRDefault="00C02E57" w:rsidP="00104952">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 xml:space="preserve">Номер на обявата: </w:t>
            </w:r>
            <w:r>
              <w:rPr>
                <w:rFonts w:ascii="Times New Roman" w:eastAsia="Times New Roman" w:hAnsi="Times New Roman"/>
                <w:color w:val="000000"/>
                <w:lang w:eastAsia="bg-BG"/>
              </w:rPr>
              <w:t xml:space="preserve">[ </w:t>
            </w:r>
            <w:r w:rsidR="00104952">
              <w:rPr>
                <w:rFonts w:ascii="Times New Roman" w:eastAsia="Times New Roman" w:hAnsi="Times New Roman"/>
                <w:color w:val="000000"/>
                <w:lang w:val="en-US" w:eastAsia="bg-BG"/>
              </w:rPr>
              <w:t>1</w:t>
            </w:r>
            <w:r>
              <w:rPr>
                <w:rFonts w:ascii="Times New Roman" w:eastAsia="Times New Roman" w:hAnsi="Times New Roman"/>
                <w:color w:val="000000"/>
                <w:lang w:eastAsia="bg-BG"/>
              </w:rPr>
              <w:t xml:space="preserve"> ]</w:t>
            </w:r>
          </w:p>
        </w:tc>
      </w:tr>
      <w:tr w:rsidR="00EC701D">
        <w:trPr>
          <w:trHeight w:val="375"/>
        </w:trPr>
        <w:tc>
          <w:tcPr>
            <w:tcW w:w="9482" w:type="dxa"/>
            <w:tcBorders>
              <w:top w:val="nil"/>
              <w:left w:val="single" w:sz="4" w:space="0" w:color="auto"/>
              <w:bottom w:val="single" w:sz="4" w:space="0" w:color="auto"/>
              <w:right w:val="single" w:sz="4" w:space="0" w:color="auto"/>
            </w:tcBorders>
            <w:noWrap/>
            <w:vAlign w:val="bottom"/>
            <w:hideMark/>
          </w:tcPr>
          <w:p w:rsidR="00EC701D" w:rsidRDefault="00C02E57">
            <w:pPr>
              <w:spacing w:after="0" w:line="240" w:lineRule="auto"/>
              <w:jc w:val="center"/>
              <w:rPr>
                <w:rFonts w:ascii="Times New Roman" w:eastAsia="Times New Roman" w:hAnsi="Times New Roman"/>
                <w:b/>
                <w:bCs/>
                <w:sz w:val="28"/>
                <w:szCs w:val="28"/>
                <w:lang w:eastAsia="bg-BG"/>
              </w:rPr>
            </w:pPr>
            <w:r>
              <w:rPr>
                <w:rFonts w:ascii="Times New Roman" w:eastAsia="Times New Roman" w:hAnsi="Times New Roman"/>
                <w:b/>
                <w:bCs/>
                <w:sz w:val="28"/>
                <w:szCs w:val="28"/>
                <w:lang w:eastAsia="bg-BG"/>
              </w:rPr>
              <w:t> </w:t>
            </w:r>
          </w:p>
        </w:tc>
      </w:tr>
      <w:tr w:rsidR="00EC701D">
        <w:trPr>
          <w:trHeight w:val="375"/>
        </w:trPr>
        <w:tc>
          <w:tcPr>
            <w:tcW w:w="9482" w:type="dxa"/>
            <w:tcBorders>
              <w:top w:val="nil"/>
              <w:left w:val="nil"/>
              <w:bottom w:val="nil"/>
              <w:right w:val="nil"/>
            </w:tcBorders>
            <w:noWrap/>
            <w:vAlign w:val="bottom"/>
            <w:hideMark/>
          </w:tcPr>
          <w:p w:rsidR="00EC701D" w:rsidRDefault="00EC701D">
            <w:pPr>
              <w:spacing w:after="0" w:line="240" w:lineRule="auto"/>
              <w:jc w:val="center"/>
              <w:rPr>
                <w:rFonts w:ascii="Times New Roman" w:eastAsia="Times New Roman" w:hAnsi="Times New Roman"/>
                <w:b/>
                <w:bCs/>
                <w:sz w:val="28"/>
                <w:szCs w:val="28"/>
                <w:lang w:eastAsia="bg-BG"/>
              </w:rPr>
            </w:pPr>
          </w:p>
        </w:tc>
      </w:tr>
      <w:tr w:rsidR="00EC701D">
        <w:trPr>
          <w:trHeight w:val="300"/>
        </w:trPr>
        <w:tc>
          <w:tcPr>
            <w:tcW w:w="9482" w:type="dxa"/>
            <w:tcBorders>
              <w:top w:val="single" w:sz="4" w:space="0" w:color="auto"/>
              <w:left w:val="single" w:sz="4" w:space="0" w:color="auto"/>
              <w:bottom w:val="nil"/>
              <w:right w:val="single" w:sz="4" w:space="0" w:color="auto"/>
            </w:tcBorders>
            <w:noWrap/>
            <w:vAlign w:val="center"/>
            <w:hideMark/>
          </w:tcPr>
          <w:p w:rsidR="00EC701D" w:rsidRDefault="00C02E57">
            <w:pPr>
              <w:spacing w:after="0" w:line="240" w:lineRule="auto"/>
              <w:rPr>
                <w:rFonts w:ascii="Times New Roman" w:eastAsia="Times New Roman" w:hAnsi="Times New Roman"/>
                <w:color w:val="000000"/>
                <w:lang w:eastAsia="bg-BG"/>
              </w:rPr>
            </w:pPr>
            <w:r>
              <w:rPr>
                <w:rFonts w:ascii="Times New Roman" w:eastAsia="Times New Roman" w:hAnsi="Times New Roman"/>
                <w:b/>
                <w:bCs/>
                <w:color w:val="000000"/>
                <w:lang w:eastAsia="bg-BG"/>
              </w:rPr>
              <w:t xml:space="preserve">Възложител: </w:t>
            </w:r>
            <w:r>
              <w:rPr>
                <w:rFonts w:ascii="Times New Roman" w:eastAsia="Times New Roman" w:hAnsi="Times New Roman"/>
                <w:color w:val="000000"/>
                <w:lang w:eastAsia="bg-BG"/>
              </w:rPr>
              <w:t xml:space="preserve"> ЦЕНТЪР ПО РАСТИТЕЛНА СИСТЕМНА БИОЛОГИЯ И БИОТЕХНОЛОГИЯ </w:t>
            </w:r>
          </w:p>
        </w:tc>
      </w:tr>
      <w:tr w:rsidR="00EC701D">
        <w:trPr>
          <w:trHeight w:val="300"/>
        </w:trPr>
        <w:tc>
          <w:tcPr>
            <w:tcW w:w="9482" w:type="dxa"/>
            <w:tcBorders>
              <w:top w:val="nil"/>
              <w:left w:val="single" w:sz="4" w:space="0" w:color="auto"/>
              <w:bottom w:val="nil"/>
              <w:right w:val="single" w:sz="4" w:space="0" w:color="auto"/>
            </w:tcBorders>
            <w:shd w:val="clear" w:color="000000" w:fill="FFFFFF"/>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 xml:space="preserve">Поделение </w:t>
            </w:r>
            <w:r>
              <w:rPr>
                <w:rFonts w:ascii="Times New Roman" w:eastAsia="Times New Roman" w:hAnsi="Times New Roman"/>
                <w:i/>
                <w:iCs/>
                <w:color w:val="000000"/>
                <w:lang w:eastAsia="bg-BG"/>
              </w:rPr>
              <w:t xml:space="preserve">(когато е приложимо): </w:t>
            </w:r>
            <w:r>
              <w:rPr>
                <w:rFonts w:ascii="Times New Roman" w:eastAsia="Times New Roman" w:hAnsi="Times New Roman"/>
                <w:color w:val="000000"/>
                <w:lang w:eastAsia="bg-BG"/>
              </w:rPr>
              <w:t>[……]</w:t>
            </w:r>
          </w:p>
        </w:tc>
      </w:tr>
      <w:tr w:rsidR="00EC701D">
        <w:trPr>
          <w:trHeight w:val="300"/>
        </w:trPr>
        <w:tc>
          <w:tcPr>
            <w:tcW w:w="9482" w:type="dxa"/>
            <w:tcBorders>
              <w:top w:val="nil"/>
              <w:left w:val="single" w:sz="4" w:space="0" w:color="auto"/>
              <w:bottom w:val="nil"/>
              <w:right w:val="single" w:sz="4" w:space="0" w:color="auto"/>
            </w:tcBorders>
            <w:shd w:val="clear" w:color="000000" w:fill="FFFFFF"/>
            <w:noWrap/>
            <w:vAlign w:val="center"/>
            <w:hideMark/>
          </w:tcPr>
          <w:p w:rsidR="00EC701D" w:rsidRDefault="00C02E57" w:rsidP="00104952">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 xml:space="preserve">Партида в регистъра на обществените поръчки: </w:t>
            </w:r>
            <w:r>
              <w:rPr>
                <w:rFonts w:ascii="Times New Roman" w:eastAsia="Times New Roman" w:hAnsi="Times New Roman"/>
                <w:color w:val="000000"/>
                <w:lang w:eastAsia="bg-BG"/>
              </w:rPr>
              <w:t>[</w:t>
            </w:r>
            <w:r w:rsidR="00104952">
              <w:rPr>
                <w:rFonts w:ascii="Times New Roman" w:eastAsia="Times New Roman" w:hAnsi="Times New Roman"/>
                <w:color w:val="000000"/>
                <w:lang w:val="en-US" w:eastAsia="bg-BG"/>
              </w:rPr>
              <w:t>5541</w:t>
            </w:r>
            <w:r>
              <w:rPr>
                <w:rFonts w:ascii="Times New Roman" w:eastAsia="Times New Roman" w:hAnsi="Times New Roman"/>
                <w:color w:val="000000"/>
                <w:lang w:eastAsia="bg-BG"/>
              </w:rPr>
              <w:t>]</w:t>
            </w:r>
          </w:p>
        </w:tc>
      </w:tr>
      <w:tr w:rsidR="00EC701D">
        <w:trPr>
          <w:trHeight w:val="300"/>
        </w:trPr>
        <w:tc>
          <w:tcPr>
            <w:tcW w:w="9482" w:type="dxa"/>
            <w:tcBorders>
              <w:top w:val="nil"/>
              <w:left w:val="single" w:sz="4" w:space="0" w:color="auto"/>
              <w:bottom w:val="nil"/>
              <w:right w:val="single" w:sz="4" w:space="0" w:color="auto"/>
            </w:tcBorders>
            <w:shd w:val="clear" w:color="000000" w:fill="FFFFFF"/>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Адрес: гр. Пловдив, бул.“Руски“</w:t>
            </w:r>
            <w:r>
              <w:rPr>
                <w:rFonts w:ascii="Times New Roman" w:eastAsia="Times New Roman" w:hAnsi="Times New Roman"/>
                <w:b/>
                <w:bCs/>
                <w:color w:val="000000"/>
                <w:lang w:val="en-US" w:eastAsia="bg-BG"/>
              </w:rPr>
              <w:t xml:space="preserve"> </w:t>
            </w:r>
            <w:r>
              <w:rPr>
                <w:rFonts w:ascii="Times New Roman" w:eastAsia="Times New Roman" w:hAnsi="Times New Roman"/>
                <w:b/>
                <w:bCs/>
                <w:color w:val="000000"/>
                <w:lang w:eastAsia="bg-BG"/>
              </w:rPr>
              <w:t>№139</w:t>
            </w:r>
          </w:p>
        </w:tc>
      </w:tr>
      <w:tr w:rsidR="00EC701D">
        <w:trPr>
          <w:trHeight w:val="300"/>
        </w:trPr>
        <w:tc>
          <w:tcPr>
            <w:tcW w:w="9482" w:type="dxa"/>
            <w:tcBorders>
              <w:top w:val="nil"/>
              <w:left w:val="single" w:sz="4" w:space="0" w:color="auto"/>
              <w:bottom w:val="nil"/>
              <w:right w:val="single" w:sz="4" w:space="0" w:color="auto"/>
            </w:tcBorders>
            <w:shd w:val="clear" w:color="000000" w:fill="FFFFFF"/>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 xml:space="preserve">Лице за контакт </w:t>
            </w:r>
            <w:r>
              <w:rPr>
                <w:rFonts w:ascii="Times New Roman" w:eastAsia="Times New Roman" w:hAnsi="Times New Roman"/>
                <w:i/>
                <w:iCs/>
                <w:color w:val="000000"/>
                <w:lang w:eastAsia="bg-BG"/>
              </w:rPr>
              <w:t xml:space="preserve">(може и повече от едно лица): </w:t>
            </w:r>
            <w:r>
              <w:rPr>
                <w:rFonts w:ascii="Times New Roman" w:eastAsia="Times New Roman" w:hAnsi="Times New Roman"/>
                <w:color w:val="000000"/>
                <w:lang w:eastAsia="bg-BG"/>
              </w:rPr>
              <w:t>[Весела Казашка, Марина Мирчева]</w:t>
            </w:r>
          </w:p>
        </w:tc>
      </w:tr>
      <w:tr w:rsidR="00EC701D">
        <w:trPr>
          <w:trHeight w:val="300"/>
        </w:trPr>
        <w:tc>
          <w:tcPr>
            <w:tcW w:w="9482" w:type="dxa"/>
            <w:tcBorders>
              <w:top w:val="nil"/>
              <w:left w:val="single" w:sz="4" w:space="0" w:color="auto"/>
              <w:bottom w:val="nil"/>
              <w:right w:val="single" w:sz="4" w:space="0" w:color="auto"/>
            </w:tcBorders>
            <w:shd w:val="clear" w:color="000000" w:fill="FFFFFF"/>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 xml:space="preserve">Телефон: </w:t>
            </w:r>
            <w:r>
              <w:rPr>
                <w:rFonts w:ascii="Times New Roman" w:eastAsia="Times New Roman" w:hAnsi="Times New Roman"/>
                <w:color w:val="000000"/>
                <w:lang w:eastAsia="bg-BG"/>
              </w:rPr>
              <w:t>[0892 286912]</w:t>
            </w:r>
          </w:p>
        </w:tc>
      </w:tr>
      <w:tr w:rsidR="00EC701D">
        <w:trPr>
          <w:trHeight w:val="300"/>
        </w:trPr>
        <w:tc>
          <w:tcPr>
            <w:tcW w:w="9482" w:type="dxa"/>
            <w:tcBorders>
              <w:top w:val="nil"/>
              <w:left w:val="single" w:sz="4" w:space="0" w:color="auto"/>
              <w:bottom w:val="nil"/>
              <w:right w:val="single" w:sz="4" w:space="0" w:color="auto"/>
            </w:tcBorders>
            <w:shd w:val="clear" w:color="000000" w:fill="FFFFFF"/>
            <w:noWrap/>
            <w:vAlign w:val="center"/>
            <w:hideMark/>
          </w:tcPr>
          <w:p w:rsidR="00EC701D" w:rsidRDefault="00C02E57">
            <w:pPr>
              <w:spacing w:after="0" w:line="240" w:lineRule="auto"/>
              <w:rPr>
                <w:rFonts w:ascii="Times New Roman" w:eastAsia="Times New Roman" w:hAnsi="Times New Roman"/>
                <w:b/>
                <w:bCs/>
                <w:color w:val="000000"/>
                <w:lang w:eastAsia="bg-BG"/>
              </w:rPr>
            </w:pPr>
            <w:proofErr w:type="spellStart"/>
            <w:r>
              <w:rPr>
                <w:rFonts w:ascii="Times New Roman" w:eastAsia="Times New Roman" w:hAnsi="Times New Roman"/>
                <w:b/>
                <w:bCs/>
                <w:color w:val="000000"/>
                <w:lang w:eastAsia="bg-BG"/>
              </w:rPr>
              <w:t>E-mail</w:t>
            </w:r>
            <w:proofErr w:type="spellEnd"/>
            <w:r>
              <w:rPr>
                <w:rFonts w:ascii="Times New Roman" w:eastAsia="Times New Roman" w:hAnsi="Times New Roman"/>
                <w:b/>
                <w:bCs/>
                <w:color w:val="000000"/>
                <w:lang w:eastAsia="bg-BG"/>
              </w:rPr>
              <w:t xml:space="preserve">: </w:t>
            </w:r>
            <w:r>
              <w:rPr>
                <w:rFonts w:ascii="Times New Roman" w:eastAsia="Times New Roman" w:hAnsi="Times New Roman"/>
                <w:color w:val="000000"/>
                <w:lang w:eastAsia="bg-BG"/>
              </w:rPr>
              <w:t>[</w:t>
            </w:r>
            <w:r>
              <w:rPr>
                <w:rFonts w:ascii="Times New Roman" w:eastAsia="Times New Roman" w:hAnsi="Times New Roman"/>
                <w:color w:val="000000"/>
                <w:lang w:val="en-US" w:eastAsia="bg-BG"/>
              </w:rPr>
              <w:t>secretary@cpsbb.eu</w:t>
            </w:r>
            <w:r>
              <w:rPr>
                <w:rFonts w:ascii="Times New Roman" w:eastAsia="Times New Roman" w:hAnsi="Times New Roman"/>
                <w:color w:val="000000"/>
                <w:lang w:eastAsia="bg-BG"/>
              </w:rPr>
              <w:t>]</w:t>
            </w:r>
          </w:p>
        </w:tc>
      </w:tr>
      <w:tr w:rsidR="00EC701D">
        <w:trPr>
          <w:trHeight w:val="300"/>
        </w:trPr>
        <w:tc>
          <w:tcPr>
            <w:tcW w:w="9482" w:type="dxa"/>
            <w:tcBorders>
              <w:top w:val="nil"/>
              <w:left w:val="single" w:sz="4" w:space="0" w:color="auto"/>
              <w:bottom w:val="nil"/>
              <w:right w:val="single" w:sz="4" w:space="0" w:color="auto"/>
            </w:tcBorders>
            <w:shd w:val="clear" w:color="000000" w:fill="FFFFFF"/>
            <w:noWrap/>
            <w:vAlign w:val="bottom"/>
            <w:hideMark/>
          </w:tcPr>
          <w:p w:rsidR="00EC701D" w:rsidRDefault="00C02E57">
            <w:pPr>
              <w:spacing w:after="0" w:line="240" w:lineRule="auto"/>
              <w:rPr>
                <w:rFonts w:ascii="Times New Roman" w:eastAsia="Times New Roman" w:hAnsi="Times New Roman"/>
                <w:b/>
                <w:bCs/>
                <w:lang w:eastAsia="bg-BG"/>
              </w:rPr>
            </w:pPr>
            <w:r>
              <w:rPr>
                <w:rFonts w:ascii="Times New Roman" w:eastAsia="Times New Roman" w:hAnsi="Times New Roman"/>
                <w:b/>
                <w:bCs/>
                <w:lang w:eastAsia="bg-BG"/>
              </w:rPr>
              <w:t xml:space="preserve">Достъпът до документацията за поръчката е ограничен: </w:t>
            </w:r>
            <w:r>
              <w:rPr>
                <w:rFonts w:ascii="Times New Roman" w:eastAsia="Times New Roman" w:hAnsi="Times New Roman"/>
                <w:lang w:eastAsia="bg-BG"/>
              </w:rPr>
              <w:t>[] Да [х] Не</w:t>
            </w:r>
          </w:p>
        </w:tc>
      </w:tr>
      <w:tr w:rsidR="00EC701D">
        <w:trPr>
          <w:trHeight w:val="300"/>
        </w:trPr>
        <w:tc>
          <w:tcPr>
            <w:tcW w:w="9482" w:type="dxa"/>
            <w:tcBorders>
              <w:top w:val="nil"/>
              <w:left w:val="single" w:sz="4" w:space="0" w:color="auto"/>
              <w:bottom w:val="nil"/>
              <w:right w:val="single" w:sz="4" w:space="0" w:color="auto"/>
            </w:tcBorders>
            <w:shd w:val="clear" w:color="000000" w:fill="FFFFFF"/>
            <w:noWrap/>
            <w:vAlign w:val="bottom"/>
            <w:hideMark/>
          </w:tcPr>
          <w:p w:rsidR="00EC701D" w:rsidRDefault="00C02E57">
            <w:pPr>
              <w:spacing w:after="0" w:line="240" w:lineRule="auto"/>
              <w:rPr>
                <w:rFonts w:ascii="Times New Roman" w:eastAsia="Times New Roman" w:hAnsi="Times New Roman"/>
                <w:b/>
                <w:bCs/>
                <w:lang w:eastAsia="bg-BG"/>
              </w:rPr>
            </w:pPr>
            <w:r>
              <w:rPr>
                <w:rFonts w:ascii="Times New Roman" w:eastAsia="Times New Roman" w:hAnsi="Times New Roman"/>
                <w:b/>
                <w:bCs/>
                <w:lang w:eastAsia="bg-BG"/>
              </w:rPr>
              <w:t>Допълнителна информация може да бъде получена от:</w:t>
            </w:r>
          </w:p>
        </w:tc>
      </w:tr>
      <w:tr w:rsidR="00EC701D">
        <w:trPr>
          <w:trHeight w:val="300"/>
        </w:trPr>
        <w:tc>
          <w:tcPr>
            <w:tcW w:w="9482" w:type="dxa"/>
            <w:tcBorders>
              <w:top w:val="nil"/>
              <w:left w:val="single" w:sz="4" w:space="0" w:color="auto"/>
              <w:bottom w:val="nil"/>
              <w:right w:val="single" w:sz="4" w:space="0" w:color="auto"/>
            </w:tcBorders>
            <w:shd w:val="clear" w:color="000000" w:fill="FFFFFF"/>
            <w:noWrap/>
            <w:vAlign w:val="bottom"/>
            <w:hideMark/>
          </w:tcPr>
          <w:p w:rsidR="00EC701D" w:rsidRDefault="00C02E57">
            <w:pPr>
              <w:spacing w:after="0" w:line="240" w:lineRule="auto"/>
              <w:rPr>
                <w:rFonts w:ascii="Times New Roman" w:eastAsia="Times New Roman" w:hAnsi="Times New Roman"/>
                <w:lang w:eastAsia="bg-BG"/>
              </w:rPr>
            </w:pPr>
            <w:r>
              <w:rPr>
                <w:rFonts w:ascii="Times New Roman" w:eastAsia="Times New Roman" w:hAnsi="Times New Roman"/>
                <w:lang w:eastAsia="bg-BG"/>
              </w:rPr>
              <w:t>[х] Горепосоченото/</w:t>
            </w:r>
            <w:proofErr w:type="spellStart"/>
            <w:r>
              <w:rPr>
                <w:rFonts w:ascii="Times New Roman" w:eastAsia="Times New Roman" w:hAnsi="Times New Roman"/>
                <w:lang w:eastAsia="bg-BG"/>
              </w:rPr>
              <w:t>ите</w:t>
            </w:r>
            <w:proofErr w:type="spellEnd"/>
            <w:r>
              <w:rPr>
                <w:rFonts w:ascii="Times New Roman" w:eastAsia="Times New Roman" w:hAnsi="Times New Roman"/>
                <w:lang w:eastAsia="bg-BG"/>
              </w:rPr>
              <w:t xml:space="preserve"> място/места за контакт</w:t>
            </w:r>
          </w:p>
        </w:tc>
      </w:tr>
      <w:tr w:rsidR="00EC701D">
        <w:trPr>
          <w:trHeight w:val="300"/>
        </w:trPr>
        <w:tc>
          <w:tcPr>
            <w:tcW w:w="9482" w:type="dxa"/>
            <w:tcBorders>
              <w:top w:val="nil"/>
              <w:left w:val="single" w:sz="4" w:space="0" w:color="auto"/>
              <w:bottom w:val="nil"/>
              <w:right w:val="single" w:sz="4" w:space="0" w:color="auto"/>
            </w:tcBorders>
            <w:shd w:val="clear" w:color="000000" w:fill="FFFFFF"/>
            <w:noWrap/>
            <w:vAlign w:val="bottom"/>
            <w:hideMark/>
          </w:tcPr>
          <w:p w:rsidR="00EC701D" w:rsidRDefault="00C02E57">
            <w:pPr>
              <w:spacing w:after="0" w:line="240" w:lineRule="auto"/>
              <w:rPr>
                <w:rFonts w:ascii="Times New Roman" w:eastAsia="Times New Roman" w:hAnsi="Times New Roman"/>
                <w:lang w:eastAsia="bg-BG"/>
              </w:rPr>
            </w:pPr>
            <w:r>
              <w:rPr>
                <w:rFonts w:ascii="Times New Roman" w:eastAsia="Times New Roman" w:hAnsi="Times New Roman"/>
                <w:lang w:eastAsia="bg-BG"/>
              </w:rPr>
              <w:t xml:space="preserve">[] Друг адрес: </w:t>
            </w:r>
            <w:r>
              <w:rPr>
                <w:rFonts w:ascii="Times New Roman" w:eastAsia="Times New Roman" w:hAnsi="Times New Roman"/>
                <w:i/>
                <w:iCs/>
                <w:lang w:eastAsia="bg-BG"/>
              </w:rPr>
              <w:t>(моля, посочете друг адрес)</w:t>
            </w:r>
          </w:p>
        </w:tc>
      </w:tr>
      <w:tr w:rsidR="00EC701D">
        <w:trPr>
          <w:trHeight w:val="300"/>
        </w:trPr>
        <w:tc>
          <w:tcPr>
            <w:tcW w:w="9482" w:type="dxa"/>
            <w:tcBorders>
              <w:top w:val="nil"/>
              <w:left w:val="single" w:sz="4" w:space="0" w:color="auto"/>
              <w:bottom w:val="single" w:sz="4" w:space="0" w:color="auto"/>
              <w:right w:val="single" w:sz="4" w:space="0" w:color="auto"/>
            </w:tcBorders>
            <w:noWrap/>
            <w:vAlign w:val="center"/>
            <w:hideMark/>
          </w:tcPr>
          <w:p w:rsidR="00EC701D" w:rsidRDefault="00C02E57">
            <w:pPr>
              <w:spacing w:after="0" w:line="240" w:lineRule="auto"/>
              <w:rPr>
                <w:rFonts w:ascii="Times New Roman" w:eastAsia="Times New Roman" w:hAnsi="Times New Roman"/>
                <w:b/>
                <w:bCs/>
                <w:lang w:eastAsia="bg-BG"/>
              </w:rPr>
            </w:pPr>
            <w:r>
              <w:rPr>
                <w:rFonts w:ascii="Times New Roman" w:eastAsia="Times New Roman" w:hAnsi="Times New Roman"/>
                <w:b/>
                <w:bCs/>
                <w:lang w:eastAsia="bg-BG"/>
              </w:rPr>
              <w:t xml:space="preserve">Приемане на документи и оферти по електронен път: </w:t>
            </w:r>
            <w:r>
              <w:rPr>
                <w:rFonts w:ascii="Times New Roman" w:eastAsia="Times New Roman" w:hAnsi="Times New Roman"/>
                <w:lang w:eastAsia="bg-BG"/>
              </w:rPr>
              <w:t>[] Да [х] Не</w:t>
            </w:r>
          </w:p>
        </w:tc>
      </w:tr>
      <w:tr w:rsidR="00EC701D">
        <w:trPr>
          <w:trHeight w:val="300"/>
        </w:trPr>
        <w:tc>
          <w:tcPr>
            <w:tcW w:w="9482" w:type="dxa"/>
            <w:tcBorders>
              <w:top w:val="nil"/>
              <w:left w:val="nil"/>
              <w:bottom w:val="nil"/>
              <w:right w:val="nil"/>
            </w:tcBorders>
            <w:noWrap/>
            <w:vAlign w:val="center"/>
            <w:hideMark/>
          </w:tcPr>
          <w:p w:rsidR="00EC701D" w:rsidRDefault="00EC701D">
            <w:pPr>
              <w:spacing w:after="0" w:line="240" w:lineRule="auto"/>
              <w:rPr>
                <w:rFonts w:eastAsia="Times New Roman"/>
                <w:color w:val="000000"/>
                <w:lang w:eastAsia="bg-BG"/>
              </w:rPr>
            </w:pPr>
          </w:p>
        </w:tc>
      </w:tr>
      <w:tr w:rsidR="00EC701D">
        <w:trPr>
          <w:trHeight w:val="300"/>
        </w:trPr>
        <w:tc>
          <w:tcPr>
            <w:tcW w:w="9482" w:type="dxa"/>
            <w:tcBorders>
              <w:top w:val="single" w:sz="4" w:space="0" w:color="auto"/>
              <w:left w:val="single" w:sz="4" w:space="0" w:color="auto"/>
              <w:bottom w:val="nil"/>
              <w:right w:val="single" w:sz="4" w:space="0" w:color="auto"/>
            </w:tcBorders>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Обект на поръчката:</w:t>
            </w:r>
          </w:p>
        </w:tc>
      </w:tr>
      <w:tr w:rsidR="00EC701D">
        <w:trPr>
          <w:trHeight w:val="300"/>
        </w:trPr>
        <w:tc>
          <w:tcPr>
            <w:tcW w:w="9482" w:type="dxa"/>
            <w:tcBorders>
              <w:top w:val="nil"/>
              <w:left w:val="single" w:sz="4" w:space="0" w:color="auto"/>
              <w:bottom w:val="nil"/>
              <w:right w:val="single" w:sz="4" w:space="0" w:color="auto"/>
            </w:tcBorders>
            <w:noWrap/>
            <w:vAlign w:val="bottom"/>
            <w:hideMark/>
          </w:tcPr>
          <w:p w:rsidR="00EC701D" w:rsidRDefault="00C02E57">
            <w:pPr>
              <w:spacing w:after="0" w:line="240" w:lineRule="auto"/>
              <w:rPr>
                <w:rFonts w:ascii="Times New Roman" w:eastAsia="Times New Roman" w:hAnsi="Times New Roman"/>
                <w:lang w:eastAsia="bg-BG"/>
              </w:rPr>
            </w:pPr>
            <w:r>
              <w:rPr>
                <w:rFonts w:ascii="Times New Roman" w:eastAsia="Times New Roman" w:hAnsi="Times New Roman"/>
                <w:lang w:eastAsia="bg-BG"/>
              </w:rPr>
              <w:t>[х] Строителство</w:t>
            </w:r>
          </w:p>
        </w:tc>
      </w:tr>
      <w:tr w:rsidR="00EC701D">
        <w:trPr>
          <w:trHeight w:val="300"/>
        </w:trPr>
        <w:tc>
          <w:tcPr>
            <w:tcW w:w="9482" w:type="dxa"/>
            <w:tcBorders>
              <w:top w:val="nil"/>
              <w:left w:val="single" w:sz="4" w:space="0" w:color="auto"/>
              <w:bottom w:val="nil"/>
              <w:right w:val="single" w:sz="4" w:space="0" w:color="auto"/>
            </w:tcBorders>
            <w:noWrap/>
            <w:vAlign w:val="bottom"/>
            <w:hideMark/>
          </w:tcPr>
          <w:p w:rsidR="00EC701D" w:rsidRDefault="00C02E57">
            <w:pPr>
              <w:spacing w:after="0" w:line="240" w:lineRule="auto"/>
              <w:rPr>
                <w:rFonts w:ascii="Times New Roman" w:eastAsia="Times New Roman" w:hAnsi="Times New Roman"/>
                <w:lang w:eastAsia="bg-BG"/>
              </w:rPr>
            </w:pPr>
            <w:r>
              <w:rPr>
                <w:rFonts w:ascii="Times New Roman" w:eastAsia="Times New Roman" w:hAnsi="Times New Roman"/>
                <w:lang w:eastAsia="bg-BG"/>
              </w:rPr>
              <w:t>[] Доставки</w:t>
            </w:r>
          </w:p>
        </w:tc>
      </w:tr>
      <w:tr w:rsidR="00EC701D">
        <w:trPr>
          <w:trHeight w:val="300"/>
        </w:trPr>
        <w:tc>
          <w:tcPr>
            <w:tcW w:w="9482" w:type="dxa"/>
            <w:tcBorders>
              <w:top w:val="nil"/>
              <w:left w:val="single" w:sz="4" w:space="0" w:color="auto"/>
              <w:bottom w:val="nil"/>
              <w:right w:val="single" w:sz="4" w:space="0" w:color="auto"/>
            </w:tcBorders>
            <w:noWrap/>
            <w:vAlign w:val="bottom"/>
            <w:hideMark/>
          </w:tcPr>
          <w:p w:rsidR="00EC701D" w:rsidRDefault="00C02E57">
            <w:pPr>
              <w:spacing w:after="0" w:line="240" w:lineRule="auto"/>
              <w:rPr>
                <w:rFonts w:ascii="Times New Roman" w:eastAsia="Times New Roman" w:hAnsi="Times New Roman"/>
                <w:lang w:eastAsia="bg-BG"/>
              </w:rPr>
            </w:pPr>
            <w:r>
              <w:rPr>
                <w:rFonts w:ascii="Times New Roman" w:eastAsia="Times New Roman" w:hAnsi="Times New Roman"/>
                <w:lang w:eastAsia="bg-BG"/>
              </w:rPr>
              <w:t>[] Услуги</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Предмет на поръчката: Текущ ремонт на Сграда с идентификатор 56784.16.84.5 със застроена площ от 526 кв.м., брой етажи:3, предназначение за научно-изследователска и административна дейност, намираща се в поземлен имот с идентификатор 56784.16.84  по кадастрална карта и кадастрални регистри, одобрени със заповед №РД-18-48 от 03.06.2009г. на Изпълнителния директор на АГКК, с адрес: гр.Пловдив, „</w:t>
            </w:r>
            <w:proofErr w:type="spellStart"/>
            <w:r>
              <w:rPr>
                <w:rFonts w:ascii="Times New Roman" w:eastAsia="Times New Roman" w:hAnsi="Times New Roman"/>
                <w:b/>
                <w:bCs/>
                <w:color w:val="000000"/>
                <w:lang w:eastAsia="bg-BG"/>
              </w:rPr>
              <w:t>Брезовско</w:t>
            </w:r>
            <w:proofErr w:type="spellEnd"/>
            <w:r>
              <w:rPr>
                <w:rFonts w:ascii="Times New Roman" w:eastAsia="Times New Roman" w:hAnsi="Times New Roman"/>
                <w:b/>
                <w:bCs/>
                <w:color w:val="000000"/>
                <w:lang w:eastAsia="bg-BG"/>
              </w:rPr>
              <w:t xml:space="preserve"> шосе“  </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 </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Кратко описание: Текущ ремонт на триетажна Сграда с идентификатор 56784.16.84.5 в гр.Пловдив, “</w:t>
            </w:r>
            <w:proofErr w:type="spellStart"/>
            <w:r>
              <w:rPr>
                <w:rFonts w:ascii="Times New Roman" w:eastAsia="Times New Roman" w:hAnsi="Times New Roman"/>
                <w:b/>
                <w:bCs/>
                <w:color w:val="000000"/>
                <w:lang w:eastAsia="bg-BG"/>
              </w:rPr>
              <w:t>Брезовско</w:t>
            </w:r>
            <w:proofErr w:type="spellEnd"/>
            <w:r>
              <w:rPr>
                <w:rFonts w:ascii="Times New Roman" w:eastAsia="Times New Roman" w:hAnsi="Times New Roman"/>
                <w:b/>
                <w:bCs/>
                <w:color w:val="000000"/>
                <w:lang w:eastAsia="bg-BG"/>
              </w:rPr>
              <w:t xml:space="preserve"> шосе”, </w:t>
            </w:r>
            <w:r>
              <w:rPr>
                <w:rFonts w:ascii="Times New Roman" w:eastAsia="Times New Roman" w:hAnsi="Times New Roman"/>
                <w:b/>
                <w:bCs/>
                <w:color w:val="000000"/>
                <w:lang w:val="en-US" w:eastAsia="bg-BG"/>
              </w:rPr>
              <w:t xml:space="preserve"> </w:t>
            </w:r>
            <w:r>
              <w:rPr>
                <w:rFonts w:ascii="Times New Roman" w:eastAsia="Times New Roman" w:hAnsi="Times New Roman"/>
                <w:b/>
                <w:bCs/>
                <w:color w:val="000000"/>
                <w:lang w:eastAsia="bg-BG"/>
              </w:rPr>
              <w:t>включващ строително-монтажни работи по: покрив, дограми, замазки, шпакловки, грундиране, боядисване, облицоване на стени и тавани, подови настилки, топлоизолация, натоварване и извозване на строителни отпадъци, електрическа инсталация, водопроводни работи, вертикална планировка.</w:t>
            </w:r>
          </w:p>
        </w:tc>
      </w:tr>
      <w:tr w:rsidR="00EC701D">
        <w:trPr>
          <w:trHeight w:val="300"/>
        </w:trPr>
        <w:tc>
          <w:tcPr>
            <w:tcW w:w="9482" w:type="dxa"/>
            <w:tcBorders>
              <w:top w:val="nil"/>
              <w:left w:val="single" w:sz="4" w:space="0" w:color="auto"/>
              <w:bottom w:val="nil"/>
              <w:right w:val="single" w:sz="4" w:space="0" w:color="auto"/>
            </w:tcBorders>
            <w:shd w:val="clear" w:color="000000" w:fill="FFFFFF"/>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 </w:t>
            </w:r>
          </w:p>
        </w:tc>
      </w:tr>
      <w:tr w:rsidR="00EC701D">
        <w:trPr>
          <w:trHeight w:val="300"/>
        </w:trPr>
        <w:tc>
          <w:tcPr>
            <w:tcW w:w="9482" w:type="dxa"/>
            <w:tcBorders>
              <w:top w:val="nil"/>
              <w:left w:val="single" w:sz="4" w:space="0" w:color="auto"/>
              <w:bottom w:val="nil"/>
              <w:right w:val="single" w:sz="4" w:space="0" w:color="auto"/>
            </w:tcBorders>
            <w:shd w:val="clear" w:color="000000" w:fill="FFFFFF"/>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 xml:space="preserve">Място на извършване: </w:t>
            </w:r>
            <w:r>
              <w:rPr>
                <w:rFonts w:ascii="Times New Roman" w:eastAsia="Times New Roman" w:hAnsi="Times New Roman"/>
                <w:color w:val="000000"/>
                <w:lang w:eastAsia="bg-BG"/>
              </w:rPr>
              <w:t>гр.Пловдив, „</w:t>
            </w:r>
            <w:proofErr w:type="spellStart"/>
            <w:r>
              <w:rPr>
                <w:rFonts w:ascii="Times New Roman" w:eastAsia="Times New Roman" w:hAnsi="Times New Roman"/>
                <w:color w:val="000000"/>
                <w:lang w:eastAsia="bg-BG"/>
              </w:rPr>
              <w:t>Брезовско</w:t>
            </w:r>
            <w:proofErr w:type="spellEnd"/>
            <w:r>
              <w:rPr>
                <w:rFonts w:ascii="Times New Roman" w:eastAsia="Times New Roman" w:hAnsi="Times New Roman"/>
                <w:color w:val="000000"/>
                <w:lang w:eastAsia="bg-BG"/>
              </w:rPr>
              <w:t xml:space="preserve"> шосе“, сграда 5</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 </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 xml:space="preserve">Обща прогнозна стойност на поръчката </w:t>
            </w:r>
            <w:r>
              <w:rPr>
                <w:rFonts w:ascii="Times New Roman" w:eastAsia="Times New Roman" w:hAnsi="Times New Roman"/>
                <w:i/>
                <w:iCs/>
                <w:color w:val="000000"/>
                <w:lang w:eastAsia="bg-BG"/>
              </w:rPr>
              <w:t xml:space="preserve">(в лв., без ДДС): </w:t>
            </w:r>
            <w:r>
              <w:rPr>
                <w:rFonts w:ascii="Times New Roman" w:eastAsia="Times New Roman" w:hAnsi="Times New Roman"/>
                <w:color w:val="000000"/>
                <w:lang w:eastAsia="bg-BG"/>
              </w:rPr>
              <w:t>[</w:t>
            </w:r>
            <w:r>
              <w:rPr>
                <w:rFonts w:ascii="Times New Roman" w:hAnsi="Times New Roman"/>
                <w:szCs w:val="24"/>
                <w:lang w:eastAsia="bg-BG"/>
              </w:rPr>
              <w:t>156183,55</w:t>
            </w:r>
            <w:r>
              <w:rPr>
                <w:rFonts w:ascii="Times New Roman" w:eastAsia="Times New Roman" w:hAnsi="Times New Roman"/>
                <w:color w:val="000000"/>
                <w:lang w:eastAsia="bg-BG"/>
              </w:rPr>
              <w:t>]</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 </w:t>
            </w:r>
          </w:p>
        </w:tc>
      </w:tr>
      <w:tr w:rsidR="00EC701D">
        <w:trPr>
          <w:trHeight w:val="300"/>
        </w:trPr>
        <w:tc>
          <w:tcPr>
            <w:tcW w:w="9482" w:type="dxa"/>
            <w:tcBorders>
              <w:top w:val="nil"/>
              <w:left w:val="single" w:sz="4" w:space="0" w:color="auto"/>
              <w:bottom w:val="single" w:sz="4" w:space="0" w:color="auto"/>
              <w:right w:val="single" w:sz="4" w:space="0" w:color="auto"/>
            </w:tcBorders>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 xml:space="preserve">Обособени позиции </w:t>
            </w:r>
            <w:r>
              <w:rPr>
                <w:rFonts w:ascii="Times New Roman" w:eastAsia="Times New Roman" w:hAnsi="Times New Roman"/>
                <w:i/>
                <w:iCs/>
                <w:color w:val="000000"/>
                <w:lang w:eastAsia="bg-BG"/>
              </w:rPr>
              <w:t>(когато е приложимо)</w:t>
            </w:r>
            <w:r>
              <w:rPr>
                <w:rFonts w:ascii="Times New Roman" w:eastAsia="Times New Roman" w:hAnsi="Times New Roman"/>
                <w:b/>
                <w:bCs/>
                <w:color w:val="000000"/>
                <w:lang w:eastAsia="bg-BG"/>
              </w:rPr>
              <w:t xml:space="preserve">: </w:t>
            </w:r>
            <w:r>
              <w:rPr>
                <w:rFonts w:ascii="Times New Roman" w:eastAsia="Times New Roman" w:hAnsi="Times New Roman"/>
                <w:color w:val="000000"/>
                <w:lang w:eastAsia="bg-BG"/>
              </w:rPr>
              <w:t>[] Да [х] Не</w:t>
            </w:r>
          </w:p>
        </w:tc>
      </w:tr>
      <w:tr w:rsidR="00EC701D">
        <w:trPr>
          <w:trHeight w:val="300"/>
        </w:trPr>
        <w:tc>
          <w:tcPr>
            <w:tcW w:w="9482" w:type="dxa"/>
            <w:tcBorders>
              <w:top w:val="nil"/>
              <w:left w:val="nil"/>
              <w:bottom w:val="nil"/>
              <w:right w:val="nil"/>
            </w:tcBorders>
            <w:noWrap/>
            <w:vAlign w:val="bottom"/>
            <w:hideMark/>
          </w:tcPr>
          <w:p w:rsidR="00EC701D" w:rsidRDefault="00EC701D">
            <w:pPr>
              <w:spacing w:after="0" w:line="240" w:lineRule="auto"/>
              <w:rPr>
                <w:rFonts w:ascii="Times New Roman" w:eastAsia="Times New Roman" w:hAnsi="Times New Roman"/>
                <w:b/>
                <w:bCs/>
                <w:lang w:eastAsia="bg-BG"/>
              </w:rPr>
            </w:pPr>
          </w:p>
        </w:tc>
      </w:tr>
      <w:tr w:rsidR="00EC701D">
        <w:trPr>
          <w:trHeight w:val="300"/>
        </w:trPr>
        <w:tc>
          <w:tcPr>
            <w:tcW w:w="9482" w:type="dxa"/>
            <w:tcBorders>
              <w:top w:val="single" w:sz="4" w:space="0" w:color="auto"/>
              <w:left w:val="single" w:sz="4" w:space="0" w:color="auto"/>
              <w:bottom w:val="nil"/>
              <w:right w:val="single" w:sz="4" w:space="0" w:color="auto"/>
            </w:tcBorders>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 xml:space="preserve">Номер на обособената позиция: </w:t>
            </w:r>
            <w:r>
              <w:rPr>
                <w:rFonts w:ascii="Times New Roman" w:eastAsia="Times New Roman" w:hAnsi="Times New Roman"/>
                <w:color w:val="000000"/>
                <w:lang w:eastAsia="bg-BG"/>
              </w:rPr>
              <w:t>[   ]</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after="0" w:line="240" w:lineRule="auto"/>
              <w:rPr>
                <w:rFonts w:ascii="Times New Roman" w:eastAsia="Times New Roman" w:hAnsi="Times New Roman"/>
                <w:color w:val="000000"/>
                <w:lang w:eastAsia="bg-BG"/>
              </w:rPr>
            </w:pPr>
            <w:r>
              <w:rPr>
                <w:rFonts w:ascii="Times New Roman" w:eastAsia="Times New Roman" w:hAnsi="Times New Roman"/>
                <w:color w:val="000000"/>
                <w:lang w:eastAsia="bg-BG"/>
              </w:rPr>
              <w:lastRenderedPageBreak/>
              <w:t> </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 xml:space="preserve">Наименование: </w:t>
            </w:r>
            <w:r>
              <w:rPr>
                <w:rFonts w:ascii="Times New Roman" w:eastAsia="Times New Roman" w:hAnsi="Times New Roman"/>
                <w:color w:val="000000"/>
                <w:lang w:eastAsia="bg-BG"/>
              </w:rPr>
              <w:t>[……]</w:t>
            </w:r>
          </w:p>
        </w:tc>
      </w:tr>
      <w:tr w:rsidR="00EC701D">
        <w:trPr>
          <w:trHeight w:val="300"/>
        </w:trPr>
        <w:tc>
          <w:tcPr>
            <w:tcW w:w="9482" w:type="dxa"/>
            <w:tcBorders>
              <w:top w:val="nil"/>
              <w:left w:val="single" w:sz="4" w:space="0" w:color="auto"/>
              <w:bottom w:val="nil"/>
              <w:right w:val="single" w:sz="4" w:space="0" w:color="auto"/>
            </w:tcBorders>
            <w:shd w:val="clear" w:color="000000" w:fill="FFFFFF"/>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 </w:t>
            </w:r>
          </w:p>
        </w:tc>
      </w:tr>
      <w:tr w:rsidR="00EC701D">
        <w:trPr>
          <w:trHeight w:val="300"/>
        </w:trPr>
        <w:tc>
          <w:tcPr>
            <w:tcW w:w="9482" w:type="dxa"/>
            <w:tcBorders>
              <w:top w:val="nil"/>
              <w:left w:val="single" w:sz="4" w:space="0" w:color="auto"/>
              <w:bottom w:val="single" w:sz="4" w:space="0" w:color="auto"/>
              <w:right w:val="single" w:sz="4" w:space="0" w:color="auto"/>
            </w:tcBorders>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 xml:space="preserve">Прогнозна стойност </w:t>
            </w:r>
            <w:r>
              <w:rPr>
                <w:rFonts w:ascii="Times New Roman" w:eastAsia="Times New Roman" w:hAnsi="Times New Roman"/>
                <w:i/>
                <w:iCs/>
                <w:color w:val="000000"/>
                <w:lang w:eastAsia="bg-BG"/>
              </w:rPr>
              <w:t>(в лв., без ДДС)</w:t>
            </w:r>
            <w:r>
              <w:rPr>
                <w:rFonts w:ascii="Times New Roman" w:eastAsia="Times New Roman" w:hAnsi="Times New Roman"/>
                <w:b/>
                <w:bCs/>
                <w:color w:val="000000"/>
                <w:lang w:eastAsia="bg-BG"/>
              </w:rPr>
              <w:t xml:space="preserve">: </w:t>
            </w:r>
            <w:r>
              <w:rPr>
                <w:rFonts w:ascii="Times New Roman" w:eastAsia="Times New Roman" w:hAnsi="Times New Roman"/>
                <w:color w:val="000000"/>
                <w:lang w:eastAsia="bg-BG"/>
              </w:rPr>
              <w:t>[   ]</w:t>
            </w:r>
          </w:p>
        </w:tc>
      </w:tr>
      <w:tr w:rsidR="00EC701D">
        <w:trPr>
          <w:trHeight w:val="300"/>
        </w:trPr>
        <w:tc>
          <w:tcPr>
            <w:tcW w:w="9482" w:type="dxa"/>
            <w:tcBorders>
              <w:top w:val="nil"/>
              <w:left w:val="nil"/>
              <w:bottom w:val="nil"/>
              <w:right w:val="nil"/>
            </w:tcBorders>
            <w:noWrap/>
            <w:hideMark/>
          </w:tcPr>
          <w:p w:rsidR="00EC701D" w:rsidRDefault="00C02E57">
            <w:pPr>
              <w:spacing w:after="0" w:line="240" w:lineRule="auto"/>
              <w:rPr>
                <w:rFonts w:ascii="Times New Roman" w:eastAsia="Times New Roman" w:hAnsi="Times New Roman"/>
                <w:i/>
                <w:iCs/>
                <w:lang w:eastAsia="bg-BG"/>
              </w:rPr>
            </w:pPr>
            <w:r>
              <w:rPr>
                <w:rFonts w:ascii="Times New Roman" w:eastAsia="Times New Roman" w:hAnsi="Times New Roman"/>
                <w:i/>
                <w:iCs/>
                <w:lang w:eastAsia="bg-BG"/>
              </w:rPr>
              <w:t>Забележка: Използвайте този раздел толкова пъти, колкото са обособените позиции.</w:t>
            </w:r>
          </w:p>
        </w:tc>
      </w:tr>
      <w:tr w:rsidR="00EC701D">
        <w:trPr>
          <w:trHeight w:val="300"/>
        </w:trPr>
        <w:tc>
          <w:tcPr>
            <w:tcW w:w="9482" w:type="dxa"/>
            <w:tcBorders>
              <w:top w:val="nil"/>
              <w:left w:val="nil"/>
              <w:bottom w:val="nil"/>
              <w:right w:val="nil"/>
            </w:tcBorders>
            <w:noWrap/>
            <w:vAlign w:val="bottom"/>
            <w:hideMark/>
          </w:tcPr>
          <w:p w:rsidR="00EC701D" w:rsidRDefault="00EC701D">
            <w:pPr>
              <w:spacing w:after="0" w:line="240" w:lineRule="auto"/>
              <w:rPr>
                <w:rFonts w:ascii="Times New Roman" w:eastAsia="Times New Roman" w:hAnsi="Times New Roman"/>
                <w:b/>
                <w:bCs/>
                <w:lang w:eastAsia="bg-BG"/>
              </w:rPr>
            </w:pPr>
          </w:p>
        </w:tc>
      </w:tr>
      <w:tr w:rsidR="00EC701D">
        <w:trPr>
          <w:trHeight w:val="300"/>
        </w:trPr>
        <w:tc>
          <w:tcPr>
            <w:tcW w:w="9482" w:type="dxa"/>
            <w:tcBorders>
              <w:top w:val="single" w:sz="4" w:space="0" w:color="auto"/>
              <w:left w:val="single" w:sz="4" w:space="0" w:color="auto"/>
              <w:bottom w:val="nil"/>
              <w:right w:val="single" w:sz="4" w:space="0" w:color="auto"/>
            </w:tcBorders>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 xml:space="preserve">Условия, на които трябва да отговарят участниците </w:t>
            </w:r>
            <w:r>
              <w:rPr>
                <w:rFonts w:ascii="Times New Roman" w:eastAsia="Times New Roman" w:hAnsi="Times New Roman"/>
                <w:i/>
                <w:iCs/>
                <w:color w:val="000000"/>
                <w:lang w:eastAsia="bg-BG"/>
              </w:rPr>
              <w:t>(когато е приложимо):</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line="360" w:lineRule="auto"/>
              <w:ind w:firstLine="540"/>
              <w:jc w:val="both"/>
              <w:rPr>
                <w:rFonts w:ascii="Georgia" w:hAnsi="Georgia"/>
                <w:b/>
              </w:rPr>
            </w:pPr>
            <w:r>
              <w:rPr>
                <w:rFonts w:ascii="Georgia" w:hAnsi="Georgia"/>
                <w:b/>
              </w:rPr>
              <w:t>Изисквания за лично състояние:</w:t>
            </w:r>
          </w:p>
          <w:p w:rsidR="00EC701D" w:rsidRDefault="00C02E57">
            <w:pPr>
              <w:spacing w:line="360" w:lineRule="auto"/>
              <w:ind w:firstLine="540"/>
              <w:jc w:val="both"/>
              <w:rPr>
                <w:rFonts w:ascii="Georgia" w:hAnsi="Georgia"/>
              </w:rPr>
            </w:pPr>
            <w:r>
              <w:rPr>
                <w:rFonts w:ascii="Georgia" w:hAnsi="Georgia"/>
              </w:rPr>
              <w:t>Участник в настоящата процедура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строителство съгласно законодателството на държавата, в която то е установено. Възлагането на работи на подизпълнители е допустимо, като участникът следва да приеме, че отговаря за действията, бездействията и работата на посочените подизпълнители като за свои действия, бездействия и работа. Всеки от участниците в процедурата се представлява от лицето, което го представлява по закон или от упълномощено от него с нотариално заверено пълномощно лице.  В случай, че участникът е обединение (или консорциум), което не е регистрирано като самостоятелно юридическо лице, тогава участниците в него сключват договор, съдържащ минимум следната информация:</w:t>
            </w:r>
          </w:p>
          <w:p w:rsidR="00EC701D" w:rsidRDefault="00C02E57">
            <w:pPr>
              <w:numPr>
                <w:ilvl w:val="1"/>
                <w:numId w:val="2"/>
              </w:numPr>
              <w:tabs>
                <w:tab w:val="num" w:pos="360"/>
              </w:tabs>
              <w:spacing w:line="360" w:lineRule="auto"/>
              <w:jc w:val="both"/>
              <w:rPr>
                <w:rFonts w:ascii="Georgia" w:hAnsi="Georgia"/>
              </w:rPr>
            </w:pPr>
            <w:r>
              <w:rPr>
                <w:rFonts w:ascii="Georgia" w:hAnsi="Georgia"/>
              </w:rPr>
              <w:t>правата и задълженията на участниците в обединението;</w:t>
            </w:r>
          </w:p>
          <w:p w:rsidR="00EC701D" w:rsidRDefault="00C02E57">
            <w:pPr>
              <w:numPr>
                <w:ilvl w:val="1"/>
                <w:numId w:val="2"/>
              </w:numPr>
              <w:tabs>
                <w:tab w:val="num" w:pos="360"/>
              </w:tabs>
              <w:spacing w:line="360" w:lineRule="auto"/>
              <w:jc w:val="both"/>
              <w:rPr>
                <w:rFonts w:ascii="Georgia" w:hAnsi="Georgia"/>
              </w:rPr>
            </w:pPr>
            <w:r>
              <w:rPr>
                <w:rFonts w:ascii="Georgia" w:hAnsi="Georgia"/>
              </w:rPr>
              <w:t>разпределението на отговорността между членовете на обединението;</w:t>
            </w:r>
          </w:p>
          <w:p w:rsidR="00EC701D" w:rsidRDefault="00C02E57">
            <w:pPr>
              <w:numPr>
                <w:ilvl w:val="1"/>
                <w:numId w:val="2"/>
              </w:numPr>
              <w:tabs>
                <w:tab w:val="num" w:pos="360"/>
              </w:tabs>
              <w:spacing w:line="360" w:lineRule="auto"/>
              <w:jc w:val="both"/>
              <w:rPr>
                <w:rFonts w:ascii="Georgia" w:hAnsi="Georgia"/>
              </w:rPr>
            </w:pPr>
            <w:r>
              <w:rPr>
                <w:rFonts w:ascii="Georgia" w:hAnsi="Georgia"/>
              </w:rPr>
              <w:t>дейностите, които ще изпълнява всеки член на обединението;</w:t>
            </w:r>
          </w:p>
          <w:p w:rsidR="00EC701D" w:rsidRDefault="00C02E57">
            <w:pPr>
              <w:numPr>
                <w:ilvl w:val="1"/>
                <w:numId w:val="2"/>
              </w:numPr>
              <w:tabs>
                <w:tab w:val="num" w:pos="360"/>
              </w:tabs>
              <w:spacing w:line="360" w:lineRule="auto"/>
              <w:jc w:val="both"/>
              <w:rPr>
                <w:rFonts w:ascii="Georgia" w:hAnsi="Georgia"/>
              </w:rPr>
            </w:pPr>
            <w:r>
              <w:rPr>
                <w:rFonts w:ascii="Georgia" w:hAnsi="Georgia"/>
              </w:rPr>
              <w:t>определяне на партньор, който да представлява обединението за целите на обществената поръчка.</w:t>
            </w:r>
          </w:p>
          <w:p w:rsidR="00EC701D" w:rsidRDefault="00C02E57">
            <w:pPr>
              <w:spacing w:line="360" w:lineRule="auto"/>
              <w:ind w:firstLine="540"/>
              <w:jc w:val="both"/>
              <w:rPr>
                <w:rFonts w:ascii="Georgia" w:hAnsi="Georgia"/>
              </w:rPr>
            </w:pPr>
            <w:r>
              <w:rPr>
                <w:rFonts w:ascii="Georgia" w:hAnsi="Georgia"/>
              </w:rPr>
              <w:t>Възложителят не поставя и няма изискване за създаване на юридическо лице в случай, че избраният за изпълнител участник е обединение, което не е самостоятелно юридическо лице. В този случай договорът за обществена поръчка се сключва, след като избраният за изпълнител представи пред възложителя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установено.Не се допускат промени в състава на обединението след крайния срок за подаване на офертите, както и промени във вътрешното разпределение на дейностите между участниците в обединението. В процедура за възлагане на обществена поръчка едно физическо или юридическо лице може да участва само в едно обединение. Участниците в обединението носят солидарна отговорност за изпълнение на договора за обществената поръчка.</w:t>
            </w:r>
          </w:p>
          <w:p w:rsidR="00EC701D" w:rsidRDefault="00C02E57">
            <w:pPr>
              <w:spacing w:before="120" w:line="360" w:lineRule="auto"/>
              <w:ind w:firstLine="567"/>
              <w:jc w:val="both"/>
              <w:rPr>
                <w:rFonts w:ascii="Georgia" w:hAnsi="Georgia"/>
              </w:rPr>
            </w:pPr>
            <w:r>
              <w:rPr>
                <w:rFonts w:ascii="Georgia" w:hAnsi="Georgia"/>
              </w:rPr>
              <w:t xml:space="preserve">Участникът може да се позовава на капацитета на трети лица, независимо от </w:t>
            </w:r>
            <w:r>
              <w:rPr>
                <w:rFonts w:ascii="Georgia" w:hAnsi="Georgia"/>
              </w:rPr>
              <w:lastRenderedPageBreak/>
              <w:t>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 По отношение на критериите, свързани с професионална компетентност, участникът може да се позовава на капацитета на трети лица само ако лицата, с чиито образование, квалификация или опит се доказва изпълнение на изискванията на възложителя, ще участват в изпълнението на частта от поръчката, за която е необходим този капацитет.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r>
              <w:rPr>
                <w:rFonts w:ascii="Georgia" w:hAnsi="Georgia"/>
                <w:b/>
              </w:rPr>
              <w:t xml:space="preserve"> </w:t>
            </w:r>
            <w:r>
              <w:rPr>
                <w:rFonts w:ascii="Georgia" w:hAnsi="Georgia"/>
              </w:rPr>
              <w:t>Третите лица трябва да отговарят на съответните критерии за подбор, за доказването на които кандидатът или участникът се позовава на техния капацитет и за тях да не са налице основанията за отстраняване от процедурата.</w:t>
            </w:r>
          </w:p>
          <w:p w:rsidR="00EC701D" w:rsidRDefault="00C02E57">
            <w:pPr>
              <w:spacing w:line="360" w:lineRule="auto"/>
              <w:ind w:firstLine="567"/>
              <w:jc w:val="both"/>
              <w:rPr>
                <w:rFonts w:ascii="Georgia" w:hAnsi="Georgia"/>
              </w:rPr>
            </w:pPr>
            <w:r>
              <w:rPr>
                <w:rFonts w:ascii="Georgia" w:hAnsi="Georgia"/>
              </w:rPr>
              <w:t>Участникът</w:t>
            </w:r>
            <w:r>
              <w:rPr>
                <w:rFonts w:ascii="Georgia" w:hAnsi="Georgia"/>
                <w:b/>
              </w:rPr>
              <w:t xml:space="preserve"> </w:t>
            </w:r>
            <w:r>
              <w:rPr>
                <w:rFonts w:ascii="Georgia" w:hAnsi="Georgia"/>
              </w:rPr>
              <w:t xml:space="preserve">посочва в офертата подизпълнителите и видовете </w:t>
            </w:r>
            <w:proofErr w:type="spellStart"/>
            <w:r>
              <w:rPr>
                <w:rFonts w:ascii="Georgia" w:hAnsi="Georgia"/>
              </w:rPr>
              <w:t>рабата</w:t>
            </w:r>
            <w:proofErr w:type="spellEnd"/>
            <w:r>
              <w:rPr>
                <w:rFonts w:ascii="Georgia" w:hAnsi="Georgia"/>
              </w:rPr>
              <w:t xml:space="preserve">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r>
              <w:rPr>
                <w:rFonts w:ascii="Georgia" w:hAnsi="Georgia"/>
                <w:b/>
              </w:rPr>
              <w:t xml:space="preserve"> </w:t>
            </w:r>
            <w:r>
              <w:rPr>
                <w:rFonts w:ascii="Georgia" w:hAnsi="Georgia"/>
              </w:rPr>
              <w:t>Подизпълнителите трябва да нямат свързаност с друг участник, както и да отговарят на критериите за подбор съобразно  видовете работи от поръчката, които ще изпълняват и за тях да не са налице основанията за отстраняване от процедурата. Възложителят изисква замяна на подизпълнител, който не отговаря на условията</w:t>
            </w:r>
            <w:r>
              <w:rPr>
                <w:rFonts w:ascii="Georgia" w:hAnsi="Georgia"/>
                <w:b/>
              </w:rPr>
              <w:t xml:space="preserve">. </w:t>
            </w:r>
            <w:r>
              <w:rPr>
                <w:rFonts w:ascii="Georgia" w:hAnsi="Georgia"/>
              </w:rPr>
              <w:t>Възлагането на работи на подизпълнител/и е допустимо само, ако Участникът е декларирал, че ще използва подизпълнител/и и с всеки един подизпълнител е сключил договор, в който да е упоменато подробно видът и количеството на работите, както и да е приложена в офертата декларация за участие от всеки един подизпълнител.Лице, което участва като подизпълнител в офертата на друг участник, не може да представя самостоятелна оферта.</w:t>
            </w:r>
          </w:p>
          <w:p w:rsidR="00EC701D" w:rsidRDefault="00C02E57">
            <w:pPr>
              <w:spacing w:line="360" w:lineRule="auto"/>
              <w:ind w:firstLine="540"/>
              <w:rPr>
                <w:rFonts w:ascii="Georgia" w:hAnsi="Georgia"/>
                <w:b/>
                <w:u w:val="single"/>
              </w:rPr>
            </w:pPr>
            <w:r>
              <w:rPr>
                <w:rFonts w:ascii="Georgia" w:hAnsi="Georgia"/>
                <w:b/>
                <w:u w:val="single"/>
              </w:rPr>
              <w:t xml:space="preserve">Условия за допустимост на участниците </w:t>
            </w:r>
          </w:p>
          <w:p w:rsidR="00EC701D" w:rsidRDefault="00C02E57">
            <w:pPr>
              <w:spacing w:line="360" w:lineRule="auto"/>
              <w:ind w:firstLine="540"/>
              <w:jc w:val="both"/>
              <w:rPr>
                <w:rFonts w:ascii="Georgia" w:hAnsi="Georgia"/>
              </w:rPr>
            </w:pPr>
            <w:r>
              <w:rPr>
                <w:rFonts w:ascii="Georgia" w:hAnsi="Georgia"/>
              </w:rPr>
              <w:t>На основание чл. 54, ал. 1 от ЗОП, Възложителят отстранява от участие в процедура за възлагане на обществена поръчка кандидат или участник, когато:</w:t>
            </w:r>
          </w:p>
          <w:p w:rsidR="00EC701D" w:rsidRDefault="00C02E57">
            <w:pPr>
              <w:spacing w:line="360" w:lineRule="auto"/>
              <w:ind w:firstLine="540"/>
              <w:jc w:val="both"/>
              <w:rPr>
                <w:rFonts w:ascii="Georgia" w:hAnsi="Georgia"/>
              </w:rPr>
            </w:pPr>
            <w:r>
              <w:rPr>
                <w:rFonts w:ascii="Georgia" w:hAnsi="Georgia"/>
              </w:rPr>
              <w:t>1. е осъден с влязла в сила присъда, освен ако е реабилитиран, за престъпление по чл. 108а, чл. 159а – 159г, чл. 172, чл. 192а, чл. 194 – 217, чл. 219 – 252, чл. 253 – 260, чл. 301 – 307, чл. 321, 321а и чл. 352 – 353е от Наказателния кодекс;</w:t>
            </w:r>
          </w:p>
          <w:p w:rsidR="00EC701D" w:rsidRDefault="00C02E57">
            <w:pPr>
              <w:spacing w:line="360" w:lineRule="auto"/>
              <w:ind w:firstLine="540"/>
              <w:jc w:val="both"/>
              <w:rPr>
                <w:rFonts w:ascii="Georgia" w:hAnsi="Georgia"/>
              </w:rPr>
            </w:pPr>
            <w:r>
              <w:rPr>
                <w:rFonts w:ascii="Georgia" w:hAnsi="Georgia"/>
              </w:rPr>
              <w:t>2. е осъден с влязла в сила присъда, освен ако е реабилитиран, за престъпление, аналогично на тези по т. 1, в друга държава членка или трета страна;</w:t>
            </w:r>
          </w:p>
          <w:p w:rsidR="00EC701D" w:rsidRDefault="00C02E57">
            <w:pPr>
              <w:spacing w:line="360" w:lineRule="auto"/>
              <w:ind w:firstLine="540"/>
              <w:jc w:val="both"/>
              <w:rPr>
                <w:rFonts w:ascii="Georgia" w:hAnsi="Georgia"/>
              </w:rPr>
            </w:pPr>
            <w:r>
              <w:rPr>
                <w:rFonts w:ascii="Georgia" w:hAnsi="Georgia"/>
              </w:rPr>
              <w:t xml:space="preserve">3.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w:t>
            </w:r>
            <w:r>
              <w:rPr>
                <w:rFonts w:ascii="Georgia" w:hAnsi="Georgia"/>
              </w:rPr>
              <w:lastRenderedPageBreak/>
              <w:t>законодателството на държавата, в която кандидатът или участникът е установен, освен ако е допуснато разсрочване, отсрочване или обезпечение на задълженията или задължението е по акт, който не е влязъл в сила;</w:t>
            </w:r>
          </w:p>
          <w:p w:rsidR="00EC701D" w:rsidRDefault="00C02E57">
            <w:pPr>
              <w:spacing w:line="360" w:lineRule="auto"/>
              <w:ind w:firstLine="540"/>
              <w:jc w:val="both"/>
              <w:rPr>
                <w:rFonts w:ascii="Georgia" w:hAnsi="Georgia"/>
              </w:rPr>
            </w:pPr>
            <w:r>
              <w:rPr>
                <w:rFonts w:ascii="Georgia" w:hAnsi="Georgia"/>
              </w:rPr>
              <w:t>4. е налице неравнопоставеност в случаите по чл. 44, ал. 5;</w:t>
            </w:r>
          </w:p>
          <w:p w:rsidR="00EC701D" w:rsidRDefault="00C02E57">
            <w:pPr>
              <w:spacing w:line="360" w:lineRule="auto"/>
              <w:ind w:firstLine="540"/>
              <w:jc w:val="both"/>
              <w:rPr>
                <w:rFonts w:ascii="Georgia" w:hAnsi="Georgia"/>
              </w:rPr>
            </w:pPr>
            <w:r>
              <w:rPr>
                <w:rFonts w:ascii="Georgia" w:hAnsi="Georgia"/>
              </w:rPr>
              <w:t>5. е установено, че:</w:t>
            </w:r>
          </w:p>
          <w:p w:rsidR="00EC701D" w:rsidRDefault="00C02E57">
            <w:pPr>
              <w:spacing w:line="360" w:lineRule="auto"/>
              <w:ind w:firstLine="540"/>
              <w:jc w:val="both"/>
              <w:rPr>
                <w:rFonts w:ascii="Georgia" w:hAnsi="Georgia"/>
              </w:rPr>
            </w:pPr>
            <w:r>
              <w:rPr>
                <w:rFonts w:ascii="Georgia" w:hAnsi="Georgia"/>
              </w:rPr>
              <w:t>а)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EC701D" w:rsidRDefault="00C02E57">
            <w:pPr>
              <w:spacing w:line="360" w:lineRule="auto"/>
              <w:ind w:firstLine="540"/>
              <w:jc w:val="both"/>
              <w:rPr>
                <w:rFonts w:ascii="Georgia" w:hAnsi="Georgia"/>
              </w:rPr>
            </w:pPr>
            <w:r>
              <w:rPr>
                <w:rFonts w:ascii="Georgia" w:hAnsi="Georgia"/>
              </w:rPr>
              <w:t>б)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EC701D" w:rsidRDefault="00C02E57">
            <w:pPr>
              <w:spacing w:line="360" w:lineRule="auto"/>
              <w:ind w:firstLine="540"/>
              <w:jc w:val="both"/>
              <w:rPr>
                <w:rFonts w:ascii="Georgia" w:hAnsi="Georgia"/>
              </w:rPr>
            </w:pPr>
            <w:r>
              <w:rPr>
                <w:rFonts w:ascii="Georgia" w:hAnsi="Georgia"/>
              </w:rPr>
              <w:t>6. е установено с влязло в сила наказателно постановление или съдебно решение, че при изпълнение на договор за обществена поръчка е нарушил чл. 118, чл. 128, чл. 245 и чл. 301 – 305 от Кодекса на труда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p w:rsidR="00EC701D" w:rsidRDefault="00C02E57">
            <w:pPr>
              <w:spacing w:line="360" w:lineRule="auto"/>
              <w:ind w:firstLine="540"/>
              <w:jc w:val="both"/>
              <w:rPr>
                <w:rFonts w:ascii="Georgia" w:hAnsi="Georgia"/>
              </w:rPr>
            </w:pPr>
            <w:r>
              <w:rPr>
                <w:rFonts w:ascii="Georgia" w:hAnsi="Georgia"/>
              </w:rPr>
              <w:t>7. е налице конфликт на интереси, който не може да бъде отстранен.</w:t>
            </w:r>
          </w:p>
          <w:p w:rsidR="00EC701D" w:rsidRDefault="00C02E57">
            <w:pPr>
              <w:spacing w:line="360" w:lineRule="auto"/>
              <w:ind w:firstLine="540"/>
              <w:jc w:val="both"/>
              <w:rPr>
                <w:rFonts w:ascii="Georgia" w:hAnsi="Georgia"/>
              </w:rPr>
            </w:pPr>
            <w:r>
              <w:rPr>
                <w:rFonts w:ascii="Georgia" w:hAnsi="Georgia"/>
              </w:rPr>
              <w:t>Основанията по чл. 54, ал. 1, т. 1, 2 и 7 се отнасят за лицата, които представляват участника или кандидата,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EC701D" w:rsidRDefault="003466C0">
            <w:pPr>
              <w:spacing w:line="360" w:lineRule="auto"/>
              <w:ind w:firstLine="540"/>
              <w:jc w:val="both"/>
              <w:rPr>
                <w:rFonts w:ascii="Georgia" w:hAnsi="Georgia"/>
              </w:rPr>
            </w:pPr>
            <w:r>
              <w:rPr>
                <w:rFonts w:ascii="Georgia" w:hAnsi="Georgia"/>
              </w:rPr>
              <w:t>Отстр</w:t>
            </w:r>
            <w:r w:rsidR="00C02E57">
              <w:rPr>
                <w:rFonts w:ascii="Georgia" w:hAnsi="Georgia"/>
              </w:rPr>
              <w:t>аняване на основание чл. 54, ал. 1 от ЗОП ще се прилага и когато кандидат или участник в процедурата е обединение от физически и/или юридически лица и за член на обединението е налице някое от основанията за отстраняване.</w:t>
            </w:r>
          </w:p>
          <w:p w:rsidR="00EC701D" w:rsidRDefault="00C02E57">
            <w:pPr>
              <w:spacing w:line="360" w:lineRule="auto"/>
              <w:ind w:firstLine="540"/>
              <w:jc w:val="both"/>
              <w:rPr>
                <w:rFonts w:ascii="Georgia" w:hAnsi="Georgia"/>
              </w:rPr>
            </w:pPr>
            <w:r>
              <w:rPr>
                <w:rFonts w:ascii="Georgia" w:hAnsi="Georgia"/>
              </w:rPr>
              <w:t>Чл. 54, ал 1, т. 3 не се прилага, когато размерът на неплатените дължими данъци или социално</w:t>
            </w:r>
            <w:r w:rsidR="003466C0">
              <w:rPr>
                <w:rFonts w:ascii="Georgia" w:hAnsi="Georgia"/>
              </w:rPr>
              <w:t xml:space="preserve"> </w:t>
            </w:r>
            <w:r>
              <w:rPr>
                <w:rFonts w:ascii="Georgia" w:hAnsi="Georgia"/>
              </w:rPr>
              <w:t>осигурителни вноски е не повече от 1 на сто от сумата на годишния общ оборот за последната приключена финансова година.</w:t>
            </w:r>
          </w:p>
          <w:p w:rsidR="00EC701D" w:rsidRDefault="00C02E57">
            <w:pPr>
              <w:spacing w:after="120" w:line="360" w:lineRule="auto"/>
              <w:ind w:firstLine="539"/>
              <w:jc w:val="both"/>
              <w:rPr>
                <w:rFonts w:ascii="Georgia" w:hAnsi="Georgia"/>
                <w:b/>
                <w:u w:val="single"/>
              </w:rPr>
            </w:pPr>
            <w:r>
              <w:rPr>
                <w:rFonts w:ascii="Georgia" w:hAnsi="Georgia"/>
                <w:b/>
                <w:u w:val="single"/>
              </w:rPr>
              <w:t xml:space="preserve">Критерии за подбор на участниците </w:t>
            </w:r>
          </w:p>
          <w:p w:rsidR="00EC701D" w:rsidRDefault="00C02E57">
            <w:pPr>
              <w:spacing w:line="360" w:lineRule="auto"/>
              <w:ind w:firstLine="540"/>
              <w:jc w:val="both"/>
              <w:outlineLvl w:val="2"/>
              <w:rPr>
                <w:rFonts w:ascii="Georgia" w:hAnsi="Georgia"/>
                <w:b/>
                <w:szCs w:val="24"/>
                <w:lang w:eastAsia="bg-BG"/>
              </w:rPr>
            </w:pPr>
            <w:bookmarkStart w:id="0" w:name="_Toc383185075"/>
            <w:bookmarkStart w:id="1" w:name="_Toc383185624"/>
            <w:bookmarkStart w:id="2" w:name="_Toc383788156"/>
            <w:bookmarkStart w:id="3" w:name="_Toc411333419"/>
            <w:r>
              <w:rPr>
                <w:rFonts w:ascii="Georgia" w:hAnsi="Georgia"/>
                <w:b/>
                <w:szCs w:val="24"/>
                <w:lang w:eastAsia="bg-BG"/>
              </w:rPr>
              <w:t>Общи условия</w:t>
            </w:r>
            <w:bookmarkEnd w:id="0"/>
            <w:bookmarkEnd w:id="1"/>
            <w:bookmarkEnd w:id="2"/>
            <w:bookmarkEnd w:id="3"/>
          </w:p>
          <w:p w:rsidR="00EC701D" w:rsidRDefault="00C02E57">
            <w:pPr>
              <w:spacing w:line="360" w:lineRule="auto"/>
              <w:ind w:firstLine="540"/>
              <w:jc w:val="both"/>
              <w:outlineLvl w:val="2"/>
              <w:rPr>
                <w:rFonts w:ascii="Georgia" w:hAnsi="Georgia"/>
                <w:iCs/>
                <w:szCs w:val="24"/>
              </w:rPr>
            </w:pPr>
            <w:r>
              <w:rPr>
                <w:rFonts w:ascii="Georgia" w:hAnsi="Georgia"/>
                <w:iCs/>
                <w:szCs w:val="24"/>
              </w:rPr>
              <w:t xml:space="preserve">При участие на обединения, които не са юридически лица, съответствието с критериите за подбор се доказва 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w:t>
            </w:r>
            <w:r>
              <w:rPr>
                <w:rFonts w:ascii="Georgia" w:hAnsi="Georgia"/>
                <w:iCs/>
                <w:szCs w:val="24"/>
              </w:rPr>
              <w:lastRenderedPageBreak/>
              <w:t>лицата при изпълнение на дейностите, предвидено в договора  за създаване на обединението.</w:t>
            </w:r>
          </w:p>
          <w:p w:rsidR="00EC701D" w:rsidRDefault="00C02E57">
            <w:pPr>
              <w:shd w:val="clear" w:color="auto" w:fill="FFFFFF"/>
              <w:spacing w:line="360" w:lineRule="auto"/>
              <w:ind w:firstLine="567"/>
              <w:jc w:val="both"/>
              <w:rPr>
                <w:rFonts w:ascii="Georgia" w:hAnsi="Georgia"/>
                <w:szCs w:val="24"/>
              </w:rPr>
            </w:pPr>
            <w:r>
              <w:rPr>
                <w:rFonts w:ascii="Georgia" w:hAnsi="Georgia"/>
              </w:rPr>
              <w:t xml:space="preserve">В случай, че </w:t>
            </w:r>
            <w:r>
              <w:rPr>
                <w:rFonts w:ascii="Georgia" w:hAnsi="Georgia"/>
                <w:szCs w:val="24"/>
              </w:rPr>
              <w:t>участникът предвижда участието на подизпълнители при изпълнение на поръчката или ще ползва ресурсите на трети лица:</w:t>
            </w:r>
          </w:p>
          <w:p w:rsidR="00EC701D" w:rsidRDefault="00C02E57">
            <w:pPr>
              <w:shd w:val="clear" w:color="auto" w:fill="FFFFFF"/>
              <w:spacing w:line="360" w:lineRule="auto"/>
              <w:ind w:firstLine="567"/>
              <w:jc w:val="both"/>
              <w:rPr>
                <w:rFonts w:ascii="Georgia" w:hAnsi="Georgia"/>
              </w:rPr>
            </w:pPr>
            <w:r>
              <w:rPr>
                <w:rFonts w:ascii="Georgia" w:hAnsi="Georgia"/>
                <w:szCs w:val="24"/>
              </w:rPr>
              <w:t xml:space="preserve">- </w:t>
            </w:r>
            <w:r>
              <w:rPr>
                <w:rFonts w:ascii="Georgia" w:hAnsi="Georgia"/>
              </w:rPr>
              <w:t xml:space="preserve">Подизпълнителите трябва да нямат свързаност с друг участник, както и да отговарят на критериите за подбор съобразно вида и дела от поръчката, които ще изпълняват и за тях да не са налице основанията за отстраняване от процедурата. </w:t>
            </w:r>
          </w:p>
          <w:p w:rsidR="00EC701D" w:rsidRDefault="00C02E57">
            <w:pPr>
              <w:spacing w:after="0" w:line="240" w:lineRule="auto"/>
              <w:rPr>
                <w:rFonts w:ascii="Times New Roman" w:eastAsia="Times New Roman" w:hAnsi="Times New Roman"/>
                <w:b/>
                <w:bCs/>
                <w:color w:val="000000"/>
                <w:lang w:eastAsia="bg-BG"/>
              </w:rPr>
            </w:pPr>
            <w:r>
              <w:rPr>
                <w:rFonts w:ascii="Georgia" w:hAnsi="Georgia"/>
              </w:rPr>
              <w:t>- Третите лица трябва да отговарят на критериите за подбор съобразно ресурса, които ще предоставят и за тях да не са налице основанията за отстраняване от процедурата.</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EC701D">
            <w:pPr>
              <w:spacing w:after="0" w:line="240" w:lineRule="auto"/>
              <w:rPr>
                <w:rFonts w:ascii="Times New Roman" w:eastAsia="Times New Roman" w:hAnsi="Times New Roman"/>
                <w:b/>
                <w:bCs/>
                <w:color w:val="000000"/>
                <w:lang w:eastAsia="bg-BG"/>
              </w:rPr>
            </w:pP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after="0" w:line="360" w:lineRule="auto"/>
              <w:rPr>
                <w:rFonts w:ascii="Georgia" w:eastAsia="Times New Roman" w:hAnsi="Georgia"/>
                <w:b/>
                <w:bCs/>
                <w:color w:val="000000"/>
                <w:lang w:eastAsia="bg-BG"/>
              </w:rPr>
            </w:pPr>
            <w:r>
              <w:rPr>
                <w:rFonts w:ascii="Georgia" w:eastAsia="Times New Roman" w:hAnsi="Georgia"/>
                <w:b/>
                <w:bCs/>
                <w:color w:val="000000"/>
                <w:lang w:eastAsia="bg-BG"/>
              </w:rPr>
              <w:t> </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after="0" w:line="360" w:lineRule="auto"/>
              <w:rPr>
                <w:rFonts w:ascii="Georgia" w:eastAsia="Times New Roman" w:hAnsi="Georgia"/>
                <w:color w:val="000000"/>
                <w:lang w:eastAsia="bg-BG"/>
              </w:rPr>
            </w:pPr>
            <w:r>
              <w:rPr>
                <w:rFonts w:ascii="Georgia" w:eastAsia="Times New Roman" w:hAnsi="Georgia"/>
                <w:b/>
                <w:bCs/>
                <w:color w:val="000000"/>
                <w:lang w:eastAsia="bg-BG"/>
              </w:rPr>
              <w:t xml:space="preserve">Правоспособност за упражняване на професионална дейност: </w:t>
            </w:r>
          </w:p>
          <w:p w:rsidR="00EC701D" w:rsidRDefault="00C02E57">
            <w:pPr>
              <w:spacing w:after="0" w:line="360" w:lineRule="auto"/>
              <w:rPr>
                <w:rFonts w:ascii="Georgia" w:eastAsia="Times New Roman" w:hAnsi="Georgia"/>
                <w:b/>
                <w:bCs/>
                <w:color w:val="000000"/>
                <w:lang w:eastAsia="bg-BG"/>
              </w:rPr>
            </w:pPr>
            <w:r>
              <w:rPr>
                <w:rFonts w:ascii="Georgia" w:hAnsi="Georgia"/>
                <w:szCs w:val="24"/>
                <w:lang w:eastAsia="bg-BG"/>
              </w:rPr>
              <w:t xml:space="preserve">Участникът следва да е регистриран в </w:t>
            </w:r>
            <w:proofErr w:type="spellStart"/>
            <w:r>
              <w:rPr>
                <w:rFonts w:ascii="Georgia" w:hAnsi="Georgia"/>
                <w:szCs w:val="24"/>
                <w:lang w:val="ru-RU"/>
              </w:rPr>
              <w:t>Централния</w:t>
            </w:r>
            <w:proofErr w:type="spellEnd"/>
            <w:r>
              <w:rPr>
                <w:rFonts w:ascii="Georgia" w:hAnsi="Georgia"/>
                <w:szCs w:val="24"/>
                <w:lang w:val="ru-RU"/>
              </w:rPr>
              <w:t xml:space="preserve"> </w:t>
            </w:r>
            <w:proofErr w:type="spellStart"/>
            <w:r>
              <w:rPr>
                <w:rFonts w:ascii="Georgia" w:hAnsi="Georgia"/>
                <w:szCs w:val="24"/>
                <w:lang w:val="ru-RU"/>
              </w:rPr>
              <w:t>професионален</w:t>
            </w:r>
            <w:proofErr w:type="spellEnd"/>
            <w:r>
              <w:rPr>
                <w:rFonts w:ascii="Georgia" w:hAnsi="Georgia"/>
                <w:szCs w:val="24"/>
                <w:lang w:val="ru-RU"/>
              </w:rPr>
              <w:t xml:space="preserve"> </w:t>
            </w:r>
            <w:proofErr w:type="spellStart"/>
            <w:r>
              <w:rPr>
                <w:rFonts w:ascii="Georgia" w:hAnsi="Georgia"/>
                <w:szCs w:val="24"/>
                <w:lang w:val="ru-RU"/>
              </w:rPr>
              <w:t>регистър</w:t>
            </w:r>
            <w:proofErr w:type="spellEnd"/>
            <w:r>
              <w:rPr>
                <w:rFonts w:ascii="Georgia" w:hAnsi="Georgia"/>
                <w:szCs w:val="24"/>
                <w:lang w:val="ru-RU"/>
              </w:rPr>
              <w:t xml:space="preserve"> на строителя, </w:t>
            </w:r>
            <w:proofErr w:type="spellStart"/>
            <w:r>
              <w:rPr>
                <w:rFonts w:ascii="Georgia" w:hAnsi="Georgia"/>
                <w:szCs w:val="24"/>
                <w:lang w:val="ru-RU"/>
              </w:rPr>
              <w:t>съгласно</w:t>
            </w:r>
            <w:proofErr w:type="spellEnd"/>
            <w:r>
              <w:rPr>
                <w:rFonts w:ascii="Georgia" w:hAnsi="Georgia"/>
                <w:szCs w:val="24"/>
                <w:lang w:val="ru-RU"/>
              </w:rPr>
              <w:t xml:space="preserve"> Закона за </w:t>
            </w:r>
            <w:proofErr w:type="spellStart"/>
            <w:r>
              <w:rPr>
                <w:rFonts w:ascii="Georgia" w:hAnsi="Georgia"/>
                <w:szCs w:val="24"/>
                <w:lang w:val="ru-RU"/>
              </w:rPr>
              <w:t>камарата</w:t>
            </w:r>
            <w:proofErr w:type="spellEnd"/>
            <w:r>
              <w:rPr>
                <w:rFonts w:ascii="Georgia" w:hAnsi="Georgia"/>
                <w:szCs w:val="24"/>
                <w:lang w:val="ru-RU"/>
              </w:rPr>
              <w:t xml:space="preserve"> на </w:t>
            </w:r>
            <w:proofErr w:type="spellStart"/>
            <w:r>
              <w:rPr>
                <w:rFonts w:ascii="Georgia" w:hAnsi="Georgia"/>
                <w:szCs w:val="24"/>
                <w:lang w:val="ru-RU"/>
              </w:rPr>
              <w:t>строителите</w:t>
            </w:r>
            <w:proofErr w:type="spellEnd"/>
            <w:r>
              <w:rPr>
                <w:rFonts w:ascii="Georgia" w:hAnsi="Georgia"/>
                <w:szCs w:val="24"/>
                <w:lang w:val="ru-RU"/>
              </w:rPr>
              <w:t xml:space="preserve"> и да </w:t>
            </w:r>
            <w:proofErr w:type="spellStart"/>
            <w:r>
              <w:rPr>
                <w:rFonts w:ascii="Georgia" w:hAnsi="Georgia"/>
                <w:szCs w:val="24"/>
                <w:lang w:val="ru-RU"/>
              </w:rPr>
              <w:t>има</w:t>
            </w:r>
            <w:proofErr w:type="spellEnd"/>
            <w:r>
              <w:rPr>
                <w:rFonts w:ascii="Georgia" w:hAnsi="Georgia"/>
                <w:szCs w:val="24"/>
                <w:lang w:val="ru-RU"/>
              </w:rPr>
              <w:t xml:space="preserve"> </w:t>
            </w:r>
            <w:proofErr w:type="spellStart"/>
            <w:r>
              <w:rPr>
                <w:rFonts w:ascii="Georgia" w:hAnsi="Georgia"/>
                <w:szCs w:val="24"/>
                <w:lang w:val="ru-RU"/>
              </w:rPr>
              <w:t>издадено</w:t>
            </w:r>
            <w:proofErr w:type="spellEnd"/>
            <w:r>
              <w:rPr>
                <w:rFonts w:ascii="Georgia" w:hAnsi="Georgia"/>
                <w:szCs w:val="24"/>
                <w:lang w:val="ru-RU"/>
              </w:rPr>
              <w:t xml:space="preserve"> удостоверение от </w:t>
            </w:r>
            <w:proofErr w:type="spellStart"/>
            <w:r>
              <w:rPr>
                <w:rFonts w:ascii="Georgia" w:hAnsi="Georgia"/>
                <w:szCs w:val="24"/>
                <w:lang w:val="ru-RU"/>
              </w:rPr>
              <w:t>Камарата</w:t>
            </w:r>
            <w:proofErr w:type="spellEnd"/>
            <w:r>
              <w:rPr>
                <w:rFonts w:ascii="Georgia" w:hAnsi="Georgia"/>
                <w:szCs w:val="24"/>
                <w:lang w:val="ru-RU"/>
              </w:rPr>
              <w:t xml:space="preserve"> на </w:t>
            </w:r>
            <w:proofErr w:type="spellStart"/>
            <w:r>
              <w:rPr>
                <w:rFonts w:ascii="Georgia" w:hAnsi="Georgia"/>
                <w:szCs w:val="24"/>
                <w:lang w:val="ru-RU"/>
              </w:rPr>
              <w:t>строителите</w:t>
            </w:r>
            <w:proofErr w:type="spellEnd"/>
            <w:r>
              <w:rPr>
                <w:rFonts w:ascii="Georgia" w:hAnsi="Georgia"/>
                <w:szCs w:val="24"/>
                <w:lang w:val="ru-RU"/>
              </w:rPr>
              <w:t xml:space="preserve">, за </w:t>
            </w:r>
            <w:proofErr w:type="spellStart"/>
            <w:r>
              <w:rPr>
                <w:rFonts w:ascii="Georgia" w:hAnsi="Georgia"/>
                <w:szCs w:val="24"/>
                <w:lang w:val="ru-RU"/>
              </w:rPr>
              <w:t>изпълнението</w:t>
            </w:r>
            <w:proofErr w:type="spellEnd"/>
            <w:r>
              <w:rPr>
                <w:rFonts w:ascii="Georgia" w:hAnsi="Georgia"/>
                <w:szCs w:val="24"/>
                <w:lang w:val="ru-RU"/>
              </w:rPr>
              <w:t xml:space="preserve"> на СМР.</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after="0" w:line="360" w:lineRule="auto"/>
              <w:rPr>
                <w:rFonts w:ascii="Georgia" w:eastAsia="Times New Roman" w:hAnsi="Georgia"/>
                <w:b/>
                <w:bCs/>
                <w:color w:val="000000"/>
                <w:lang w:eastAsia="bg-BG"/>
              </w:rPr>
            </w:pPr>
            <w:r>
              <w:rPr>
                <w:rFonts w:ascii="Georgia" w:eastAsia="Times New Roman" w:hAnsi="Georgia"/>
                <w:b/>
                <w:bCs/>
                <w:color w:val="000000"/>
                <w:lang w:eastAsia="bg-BG"/>
              </w:rPr>
              <w:t xml:space="preserve"> </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after="0" w:line="360" w:lineRule="auto"/>
              <w:rPr>
                <w:rFonts w:ascii="Georgia" w:eastAsia="Times New Roman" w:hAnsi="Georgia"/>
                <w:color w:val="000000"/>
                <w:lang w:eastAsia="bg-BG"/>
              </w:rPr>
            </w:pPr>
            <w:r>
              <w:rPr>
                <w:rFonts w:ascii="Georgia" w:eastAsia="Times New Roman" w:hAnsi="Georgia"/>
                <w:b/>
                <w:bCs/>
                <w:color w:val="000000"/>
                <w:lang w:eastAsia="bg-BG"/>
              </w:rPr>
              <w:t>Икономическо и финансово състояние:</w:t>
            </w:r>
          </w:p>
          <w:p w:rsidR="00EC701D" w:rsidRDefault="00C02E57">
            <w:pPr>
              <w:spacing w:after="0" w:line="360" w:lineRule="auto"/>
              <w:ind w:firstLine="540"/>
              <w:jc w:val="both"/>
              <w:rPr>
                <w:rFonts w:ascii="Georgia" w:hAnsi="Georgia"/>
                <w:bCs/>
                <w:szCs w:val="24"/>
              </w:rPr>
            </w:pPr>
            <w:r>
              <w:rPr>
                <w:rFonts w:ascii="Georgia" w:hAnsi="Georgia"/>
                <w:bCs/>
                <w:szCs w:val="24"/>
              </w:rPr>
              <w:t xml:space="preserve">Участникът трябва да има реализиран оборот в сферата, попадаща в обхвата на поръчката в размер на </w:t>
            </w:r>
            <w:r>
              <w:rPr>
                <w:rFonts w:ascii="Georgia" w:hAnsi="Georgia"/>
                <w:bCs/>
                <w:szCs w:val="24"/>
                <w:lang w:val="en-US"/>
              </w:rPr>
              <w:t>20</w:t>
            </w:r>
            <w:r>
              <w:rPr>
                <w:rFonts w:ascii="Georgia" w:hAnsi="Georgia"/>
                <w:bCs/>
                <w:szCs w:val="24"/>
              </w:rPr>
              <w:t>0 000 лв. общо</w:t>
            </w:r>
            <w:r>
              <w:rPr>
                <w:rFonts w:ascii="Georgia" w:hAnsi="Georgia"/>
                <w:bCs/>
                <w:color w:val="FF0000"/>
                <w:szCs w:val="24"/>
              </w:rPr>
              <w:t xml:space="preserve"> </w:t>
            </w:r>
            <w:r>
              <w:rPr>
                <w:rFonts w:ascii="Georgia" w:hAnsi="Georgia"/>
                <w:bCs/>
                <w:szCs w:val="24"/>
              </w:rPr>
              <w:t>за последните две приключили финансови години в зависимост от датата, на която участникът е създаден или е започнал дейността си.</w:t>
            </w:r>
          </w:p>
          <w:p w:rsidR="00EC701D" w:rsidRDefault="00C02E57">
            <w:pPr>
              <w:spacing w:after="0" w:line="360" w:lineRule="auto"/>
              <w:ind w:firstLine="540"/>
              <w:jc w:val="both"/>
              <w:rPr>
                <w:rFonts w:ascii="Georgia" w:hAnsi="Georgia"/>
                <w:bCs/>
                <w:szCs w:val="24"/>
              </w:rPr>
            </w:pPr>
            <w:r>
              <w:rPr>
                <w:rFonts w:ascii="Georgia" w:hAnsi="Georgia"/>
                <w:bCs/>
                <w:szCs w:val="24"/>
              </w:rPr>
              <w:t>Участникът трябва да притежава валидна застраховка за професионална отговорност за извършване на СМР, покриваща минималната застрахователна сума за ремонтните работи по поръчката.</w:t>
            </w:r>
          </w:p>
          <w:p w:rsidR="00EC701D" w:rsidRDefault="00EC701D">
            <w:pPr>
              <w:spacing w:after="0" w:line="360" w:lineRule="auto"/>
              <w:rPr>
                <w:rFonts w:ascii="Georgia" w:eastAsia="Times New Roman" w:hAnsi="Georgia"/>
                <w:b/>
                <w:bCs/>
                <w:color w:val="000000"/>
                <w:lang w:eastAsia="bg-BG"/>
              </w:rPr>
            </w:pP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after="0" w:line="360" w:lineRule="auto"/>
              <w:rPr>
                <w:rFonts w:ascii="Georgia" w:eastAsia="Times New Roman" w:hAnsi="Georgia"/>
                <w:b/>
                <w:bCs/>
                <w:color w:val="000000"/>
                <w:lang w:eastAsia="bg-BG"/>
              </w:rPr>
            </w:pPr>
            <w:r>
              <w:rPr>
                <w:rFonts w:ascii="Georgia" w:eastAsia="Times New Roman" w:hAnsi="Georgia"/>
                <w:b/>
                <w:bCs/>
                <w:color w:val="000000"/>
                <w:lang w:eastAsia="bg-BG"/>
              </w:rPr>
              <w:t> </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after="0" w:line="360" w:lineRule="auto"/>
              <w:rPr>
                <w:rFonts w:ascii="Georgia" w:eastAsia="Times New Roman" w:hAnsi="Georgia"/>
                <w:color w:val="000000"/>
                <w:lang w:eastAsia="bg-BG"/>
              </w:rPr>
            </w:pPr>
            <w:r>
              <w:rPr>
                <w:rFonts w:ascii="Georgia" w:eastAsia="Times New Roman" w:hAnsi="Georgia"/>
                <w:b/>
                <w:bCs/>
                <w:color w:val="000000"/>
                <w:lang w:eastAsia="bg-BG"/>
              </w:rPr>
              <w:t>Технически и професионални способности:</w:t>
            </w:r>
            <w:r>
              <w:rPr>
                <w:rFonts w:ascii="Georgia" w:eastAsia="Times New Roman" w:hAnsi="Georgia"/>
                <w:color w:val="000000"/>
                <w:lang w:eastAsia="bg-BG"/>
              </w:rPr>
              <w:t xml:space="preserve"> </w:t>
            </w:r>
          </w:p>
          <w:p w:rsidR="00EC701D" w:rsidRDefault="00EC701D">
            <w:pPr>
              <w:spacing w:after="0" w:line="360" w:lineRule="auto"/>
              <w:rPr>
                <w:rFonts w:ascii="Georgia" w:eastAsia="Times New Roman" w:hAnsi="Georgia"/>
                <w:color w:val="000000"/>
                <w:lang w:eastAsia="bg-BG"/>
              </w:rPr>
            </w:pPr>
          </w:p>
          <w:p w:rsidR="00EC701D" w:rsidRDefault="00C02E57">
            <w:pPr>
              <w:spacing w:after="0" w:line="360" w:lineRule="auto"/>
              <w:rPr>
                <w:rFonts w:ascii="Georgia" w:eastAsia="Times New Roman" w:hAnsi="Georgia"/>
                <w:color w:val="000000"/>
                <w:lang w:eastAsia="bg-BG"/>
              </w:rPr>
            </w:pPr>
            <w:r>
              <w:rPr>
                <w:rFonts w:ascii="Georgia" w:hAnsi="Georgia"/>
                <w:szCs w:val="24"/>
                <w:lang w:eastAsia="bg-BG"/>
              </w:rPr>
              <w:t xml:space="preserve">Участникът </w:t>
            </w:r>
            <w:r>
              <w:rPr>
                <w:rFonts w:ascii="Georgia" w:hAnsi="Georgia"/>
                <w:bCs/>
                <w:szCs w:val="24"/>
                <w:lang w:eastAsia="bg-BG"/>
              </w:rPr>
              <w:t>следва да има изпълнени СМР през последните 5 (пет) години, считано от датата на подаване на офертата, най-малко на два обекта за изпълнение на строителството, което е идентично или сходно с предмета на обществената поръчка.</w:t>
            </w:r>
          </w:p>
        </w:tc>
      </w:tr>
      <w:tr w:rsidR="00EC701D">
        <w:trPr>
          <w:trHeight w:val="68"/>
        </w:trPr>
        <w:tc>
          <w:tcPr>
            <w:tcW w:w="9482" w:type="dxa"/>
            <w:tcBorders>
              <w:top w:val="nil"/>
              <w:left w:val="single" w:sz="4" w:space="0" w:color="auto"/>
              <w:bottom w:val="single" w:sz="4" w:space="0" w:color="auto"/>
              <w:right w:val="single" w:sz="4" w:space="0" w:color="auto"/>
            </w:tcBorders>
            <w:noWrap/>
            <w:vAlign w:val="center"/>
            <w:hideMark/>
          </w:tcPr>
          <w:p w:rsidR="00EC701D" w:rsidRDefault="00EC701D">
            <w:pPr>
              <w:spacing w:after="0" w:line="360" w:lineRule="auto"/>
              <w:rPr>
                <w:rFonts w:ascii="Georgia" w:eastAsia="Times New Roman" w:hAnsi="Georgia"/>
                <w:b/>
                <w:bCs/>
                <w:color w:val="000000"/>
                <w:lang w:eastAsia="bg-BG"/>
              </w:rPr>
            </w:pPr>
          </w:p>
        </w:tc>
      </w:tr>
      <w:tr w:rsidR="00EC701D">
        <w:trPr>
          <w:trHeight w:val="300"/>
        </w:trPr>
        <w:tc>
          <w:tcPr>
            <w:tcW w:w="9482" w:type="dxa"/>
            <w:tcBorders>
              <w:top w:val="nil"/>
              <w:left w:val="nil"/>
              <w:bottom w:val="nil"/>
              <w:right w:val="nil"/>
            </w:tcBorders>
            <w:noWrap/>
            <w:vAlign w:val="center"/>
            <w:hideMark/>
          </w:tcPr>
          <w:p w:rsidR="00EC701D" w:rsidRDefault="00EC701D">
            <w:pPr>
              <w:spacing w:after="0" w:line="240" w:lineRule="auto"/>
              <w:rPr>
                <w:rFonts w:ascii="Times New Roman" w:eastAsia="Times New Roman" w:hAnsi="Times New Roman"/>
                <w:b/>
                <w:bCs/>
                <w:color w:val="000000"/>
                <w:lang w:eastAsia="bg-BG"/>
              </w:rPr>
            </w:pPr>
          </w:p>
        </w:tc>
      </w:tr>
      <w:tr w:rsidR="00EC701D">
        <w:trPr>
          <w:trHeight w:val="300"/>
        </w:trPr>
        <w:tc>
          <w:tcPr>
            <w:tcW w:w="9482" w:type="dxa"/>
            <w:tcBorders>
              <w:top w:val="single" w:sz="4" w:space="0" w:color="auto"/>
              <w:left w:val="single" w:sz="4" w:space="0" w:color="auto"/>
              <w:bottom w:val="nil"/>
              <w:right w:val="single" w:sz="4" w:space="0" w:color="auto"/>
            </w:tcBorders>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 xml:space="preserve">Информация относно запазени поръчки  </w:t>
            </w:r>
            <w:r>
              <w:rPr>
                <w:rFonts w:ascii="Times New Roman" w:eastAsia="Times New Roman" w:hAnsi="Times New Roman"/>
                <w:i/>
                <w:iCs/>
                <w:color w:val="000000"/>
                <w:lang w:eastAsia="bg-BG"/>
              </w:rPr>
              <w:t>(когато е приложимо):</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after="0" w:line="240" w:lineRule="auto"/>
              <w:rPr>
                <w:rFonts w:ascii="Times New Roman" w:eastAsia="Times New Roman" w:hAnsi="Times New Roman"/>
                <w:color w:val="000000"/>
                <w:lang w:eastAsia="bg-BG"/>
              </w:rPr>
            </w:pPr>
            <w:r>
              <w:rPr>
                <w:rFonts w:ascii="Times New Roman" w:eastAsia="Times New Roman" w:hAnsi="Times New Roman"/>
                <w:color w:val="000000"/>
                <w:lang w:eastAsia="bg-BG"/>
              </w:rPr>
              <w:t xml:space="preserve">[] Поръчката е запазена за специализирани предприятия или кооперации на хора с   </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after="0" w:line="240" w:lineRule="auto"/>
              <w:rPr>
                <w:rFonts w:ascii="Times New Roman" w:eastAsia="Times New Roman" w:hAnsi="Times New Roman"/>
                <w:color w:val="000000"/>
                <w:lang w:eastAsia="bg-BG"/>
              </w:rPr>
            </w:pPr>
            <w:r>
              <w:rPr>
                <w:rFonts w:ascii="Times New Roman" w:eastAsia="Times New Roman" w:hAnsi="Times New Roman"/>
                <w:color w:val="000000"/>
                <w:lang w:eastAsia="bg-BG"/>
              </w:rPr>
              <w:t>увреждания или за лица, чиято основна цел е социалното интегриране на хора с</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after="0" w:line="240" w:lineRule="auto"/>
              <w:rPr>
                <w:rFonts w:ascii="Times New Roman" w:eastAsia="Times New Roman" w:hAnsi="Times New Roman"/>
                <w:color w:val="000000"/>
                <w:lang w:eastAsia="bg-BG"/>
              </w:rPr>
            </w:pPr>
            <w:r>
              <w:rPr>
                <w:rFonts w:ascii="Times New Roman" w:eastAsia="Times New Roman" w:hAnsi="Times New Roman"/>
                <w:color w:val="000000"/>
                <w:lang w:eastAsia="bg-BG"/>
              </w:rPr>
              <w:t>увреждания или на хора в неравностойно положение</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 </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after="0" w:line="240" w:lineRule="auto"/>
              <w:rPr>
                <w:rFonts w:ascii="Times New Roman" w:eastAsia="Times New Roman" w:hAnsi="Times New Roman"/>
                <w:color w:val="000000"/>
                <w:lang w:eastAsia="bg-BG"/>
              </w:rPr>
            </w:pPr>
            <w:r>
              <w:rPr>
                <w:rFonts w:ascii="Times New Roman" w:eastAsia="Times New Roman" w:hAnsi="Times New Roman"/>
                <w:color w:val="000000"/>
                <w:lang w:eastAsia="bg-BG"/>
              </w:rPr>
              <w:t>[] Изпълнението на поръчката е ограничено в рамките на програми за създаване на</w:t>
            </w:r>
          </w:p>
        </w:tc>
      </w:tr>
      <w:tr w:rsidR="00EC701D">
        <w:trPr>
          <w:trHeight w:val="300"/>
        </w:trPr>
        <w:tc>
          <w:tcPr>
            <w:tcW w:w="9482" w:type="dxa"/>
            <w:tcBorders>
              <w:top w:val="nil"/>
              <w:left w:val="single" w:sz="4" w:space="0" w:color="auto"/>
              <w:bottom w:val="single" w:sz="4" w:space="0" w:color="auto"/>
              <w:right w:val="single" w:sz="4" w:space="0" w:color="auto"/>
            </w:tcBorders>
            <w:noWrap/>
            <w:vAlign w:val="center"/>
            <w:hideMark/>
          </w:tcPr>
          <w:p w:rsidR="00EC701D" w:rsidRDefault="00C02E57">
            <w:pPr>
              <w:spacing w:after="0" w:line="240" w:lineRule="auto"/>
              <w:rPr>
                <w:rFonts w:ascii="Times New Roman" w:eastAsia="Times New Roman" w:hAnsi="Times New Roman"/>
                <w:color w:val="000000"/>
                <w:lang w:eastAsia="bg-BG"/>
              </w:rPr>
            </w:pPr>
            <w:r>
              <w:rPr>
                <w:rFonts w:ascii="Times New Roman" w:eastAsia="Times New Roman" w:hAnsi="Times New Roman"/>
                <w:color w:val="000000"/>
                <w:lang w:eastAsia="bg-BG"/>
              </w:rPr>
              <w:t>защитени работни места</w:t>
            </w:r>
          </w:p>
        </w:tc>
      </w:tr>
      <w:tr w:rsidR="00EC701D">
        <w:trPr>
          <w:trHeight w:val="300"/>
        </w:trPr>
        <w:tc>
          <w:tcPr>
            <w:tcW w:w="9482" w:type="dxa"/>
            <w:tcBorders>
              <w:top w:val="nil"/>
              <w:left w:val="nil"/>
              <w:bottom w:val="nil"/>
              <w:right w:val="nil"/>
            </w:tcBorders>
            <w:noWrap/>
            <w:vAlign w:val="center"/>
            <w:hideMark/>
          </w:tcPr>
          <w:p w:rsidR="00EC701D" w:rsidRDefault="00EC701D">
            <w:pPr>
              <w:spacing w:after="0" w:line="240" w:lineRule="auto"/>
              <w:rPr>
                <w:rFonts w:ascii="Times New Roman" w:eastAsia="Times New Roman" w:hAnsi="Times New Roman"/>
                <w:b/>
                <w:bCs/>
                <w:color w:val="000000"/>
                <w:lang w:eastAsia="bg-BG"/>
              </w:rPr>
            </w:pPr>
          </w:p>
        </w:tc>
      </w:tr>
      <w:tr w:rsidR="00EC701D">
        <w:trPr>
          <w:trHeight w:val="300"/>
        </w:trPr>
        <w:tc>
          <w:tcPr>
            <w:tcW w:w="9482" w:type="dxa"/>
            <w:tcBorders>
              <w:top w:val="single" w:sz="4" w:space="0" w:color="auto"/>
              <w:left w:val="single" w:sz="4" w:space="0" w:color="auto"/>
              <w:bottom w:val="nil"/>
              <w:right w:val="single" w:sz="4" w:space="0" w:color="auto"/>
            </w:tcBorders>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Критерий за възлагане:</w:t>
            </w:r>
          </w:p>
        </w:tc>
      </w:tr>
      <w:tr w:rsidR="00EC701D">
        <w:trPr>
          <w:trHeight w:val="300"/>
        </w:trPr>
        <w:tc>
          <w:tcPr>
            <w:tcW w:w="9482" w:type="dxa"/>
            <w:tcBorders>
              <w:top w:val="nil"/>
              <w:left w:val="single" w:sz="4" w:space="0" w:color="auto"/>
              <w:bottom w:val="nil"/>
              <w:right w:val="single" w:sz="4" w:space="0" w:color="auto"/>
            </w:tcBorders>
            <w:noWrap/>
            <w:vAlign w:val="bottom"/>
            <w:hideMark/>
          </w:tcPr>
          <w:p w:rsidR="00EC701D" w:rsidRDefault="00C02E57">
            <w:pPr>
              <w:spacing w:after="0" w:line="240" w:lineRule="auto"/>
              <w:rPr>
                <w:rFonts w:ascii="Times New Roman" w:eastAsia="Times New Roman" w:hAnsi="Times New Roman"/>
                <w:lang w:eastAsia="bg-BG"/>
              </w:rPr>
            </w:pPr>
            <w:r>
              <w:rPr>
                <w:rFonts w:ascii="Times New Roman" w:eastAsia="Times New Roman" w:hAnsi="Times New Roman"/>
                <w:lang w:eastAsia="bg-BG"/>
              </w:rPr>
              <w:t>[х] Оптимално съотношение качество/цена въз основа на:</w:t>
            </w:r>
          </w:p>
        </w:tc>
      </w:tr>
      <w:tr w:rsidR="00EC701D">
        <w:trPr>
          <w:trHeight w:val="300"/>
        </w:trPr>
        <w:tc>
          <w:tcPr>
            <w:tcW w:w="9482" w:type="dxa"/>
            <w:tcBorders>
              <w:top w:val="nil"/>
              <w:left w:val="single" w:sz="4" w:space="0" w:color="auto"/>
              <w:bottom w:val="nil"/>
              <w:right w:val="single" w:sz="4" w:space="0" w:color="auto"/>
            </w:tcBorders>
            <w:noWrap/>
            <w:vAlign w:val="bottom"/>
            <w:hideMark/>
          </w:tcPr>
          <w:p w:rsidR="00EC701D" w:rsidRDefault="00C02E57">
            <w:pPr>
              <w:spacing w:after="0" w:line="240" w:lineRule="auto"/>
              <w:rPr>
                <w:rFonts w:ascii="Times New Roman" w:eastAsia="Times New Roman" w:hAnsi="Times New Roman"/>
                <w:lang w:eastAsia="bg-BG"/>
              </w:rPr>
            </w:pPr>
            <w:r>
              <w:rPr>
                <w:rFonts w:ascii="Times New Roman" w:eastAsia="Times New Roman" w:hAnsi="Times New Roman"/>
                <w:lang w:eastAsia="bg-BG"/>
              </w:rPr>
              <w:t xml:space="preserve">      [] Цена и качествени показатели</w:t>
            </w:r>
          </w:p>
        </w:tc>
      </w:tr>
      <w:tr w:rsidR="00EC701D">
        <w:trPr>
          <w:trHeight w:val="300"/>
        </w:trPr>
        <w:tc>
          <w:tcPr>
            <w:tcW w:w="9482" w:type="dxa"/>
            <w:tcBorders>
              <w:top w:val="nil"/>
              <w:left w:val="single" w:sz="4" w:space="0" w:color="auto"/>
              <w:bottom w:val="nil"/>
              <w:right w:val="single" w:sz="4" w:space="0" w:color="auto"/>
            </w:tcBorders>
            <w:noWrap/>
            <w:vAlign w:val="bottom"/>
            <w:hideMark/>
          </w:tcPr>
          <w:p w:rsidR="00EC701D" w:rsidRDefault="00C02E57">
            <w:pPr>
              <w:spacing w:after="0" w:line="240" w:lineRule="auto"/>
              <w:rPr>
                <w:rFonts w:ascii="Times New Roman" w:eastAsia="Times New Roman" w:hAnsi="Times New Roman"/>
                <w:color w:val="000000"/>
                <w:lang w:eastAsia="bg-BG"/>
              </w:rPr>
            </w:pPr>
            <w:r>
              <w:rPr>
                <w:rFonts w:ascii="Times New Roman" w:eastAsia="Times New Roman" w:hAnsi="Times New Roman"/>
                <w:color w:val="000000"/>
                <w:lang w:eastAsia="bg-BG"/>
              </w:rPr>
              <w:t xml:space="preserve">      [] Разходи и качествени показатели </w:t>
            </w:r>
          </w:p>
        </w:tc>
      </w:tr>
      <w:tr w:rsidR="00EC701D">
        <w:trPr>
          <w:trHeight w:val="300"/>
        </w:trPr>
        <w:tc>
          <w:tcPr>
            <w:tcW w:w="9482" w:type="dxa"/>
            <w:tcBorders>
              <w:top w:val="nil"/>
              <w:left w:val="single" w:sz="4" w:space="0" w:color="auto"/>
              <w:bottom w:val="nil"/>
              <w:right w:val="single" w:sz="4" w:space="0" w:color="auto"/>
            </w:tcBorders>
            <w:noWrap/>
            <w:vAlign w:val="bottom"/>
            <w:hideMark/>
          </w:tcPr>
          <w:p w:rsidR="00EC701D" w:rsidRDefault="00C02E57">
            <w:pPr>
              <w:spacing w:after="0" w:line="240" w:lineRule="auto"/>
              <w:rPr>
                <w:rFonts w:ascii="Times New Roman" w:eastAsia="Times New Roman" w:hAnsi="Times New Roman"/>
                <w:lang w:eastAsia="bg-BG"/>
              </w:rPr>
            </w:pPr>
            <w:r>
              <w:rPr>
                <w:rFonts w:ascii="Times New Roman" w:eastAsia="Times New Roman" w:hAnsi="Times New Roman"/>
                <w:lang w:eastAsia="bg-BG"/>
              </w:rPr>
              <w:t>[] Ниво на разходите</w:t>
            </w:r>
          </w:p>
        </w:tc>
      </w:tr>
      <w:tr w:rsidR="00EC701D">
        <w:trPr>
          <w:trHeight w:val="300"/>
        </w:trPr>
        <w:tc>
          <w:tcPr>
            <w:tcW w:w="9482" w:type="dxa"/>
            <w:tcBorders>
              <w:top w:val="nil"/>
              <w:left w:val="single" w:sz="4" w:space="0" w:color="auto"/>
              <w:bottom w:val="nil"/>
              <w:right w:val="single" w:sz="4" w:space="0" w:color="auto"/>
            </w:tcBorders>
            <w:noWrap/>
            <w:vAlign w:val="bottom"/>
            <w:hideMark/>
          </w:tcPr>
          <w:p w:rsidR="00EC701D" w:rsidRDefault="00C02E57">
            <w:pPr>
              <w:spacing w:after="0" w:line="240" w:lineRule="auto"/>
              <w:rPr>
                <w:rFonts w:ascii="Times New Roman" w:eastAsia="Times New Roman" w:hAnsi="Times New Roman"/>
                <w:lang w:eastAsia="bg-BG"/>
              </w:rPr>
            </w:pPr>
            <w:r>
              <w:rPr>
                <w:rFonts w:ascii="Times New Roman" w:eastAsia="Times New Roman" w:hAnsi="Times New Roman"/>
                <w:lang w:eastAsia="bg-BG"/>
              </w:rPr>
              <w:t xml:space="preserve">[] Най-ниска цена </w:t>
            </w:r>
          </w:p>
        </w:tc>
      </w:tr>
      <w:tr w:rsidR="00EC701D">
        <w:trPr>
          <w:trHeight w:val="300"/>
        </w:trPr>
        <w:tc>
          <w:tcPr>
            <w:tcW w:w="9482" w:type="dxa"/>
            <w:tcBorders>
              <w:top w:val="nil"/>
              <w:left w:val="single" w:sz="4" w:space="0" w:color="auto"/>
              <w:bottom w:val="nil"/>
              <w:right w:val="single" w:sz="4" w:space="0" w:color="auto"/>
            </w:tcBorders>
            <w:noWrap/>
            <w:vAlign w:val="bottom"/>
            <w:hideMark/>
          </w:tcPr>
          <w:p w:rsidR="00EC701D" w:rsidRDefault="00C02E57">
            <w:pPr>
              <w:spacing w:after="0" w:line="240" w:lineRule="auto"/>
              <w:rPr>
                <w:rFonts w:ascii="Times New Roman" w:eastAsia="Times New Roman" w:hAnsi="Times New Roman"/>
                <w:lang w:eastAsia="bg-BG"/>
              </w:rPr>
            </w:pPr>
            <w:r>
              <w:rPr>
                <w:rFonts w:ascii="Times New Roman" w:eastAsia="Times New Roman" w:hAnsi="Times New Roman"/>
                <w:lang w:eastAsia="bg-BG"/>
              </w:rPr>
              <w:t> </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 xml:space="preserve">Показатели за оценка: </w:t>
            </w:r>
            <w:r>
              <w:rPr>
                <w:rFonts w:ascii="Times New Roman" w:eastAsia="Times New Roman" w:hAnsi="Times New Roman"/>
                <w:i/>
                <w:iCs/>
                <w:color w:val="000000"/>
                <w:lang w:eastAsia="bg-BG"/>
              </w:rPr>
              <w:t>(моля, повторете, колкото пъти е необходимо)</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EC701D">
            <w:pPr>
              <w:spacing w:after="0" w:line="240" w:lineRule="auto"/>
              <w:rPr>
                <w:rFonts w:ascii="Times New Roman" w:eastAsia="Times New Roman" w:hAnsi="Times New Roman"/>
                <w:b/>
                <w:bCs/>
                <w:color w:val="000000"/>
                <w:lang w:eastAsia="bg-BG"/>
              </w:rPr>
            </w:pPr>
          </w:p>
          <w:p w:rsidR="00EC701D" w:rsidRDefault="00C02E57">
            <w:pPr>
              <w:spacing w:after="0" w:line="360" w:lineRule="auto"/>
              <w:jc w:val="both"/>
              <w:rPr>
                <w:rFonts w:ascii="Georgia" w:hAnsi="Georgia"/>
                <w:b/>
                <w:lang w:val="ru-RU"/>
              </w:rPr>
            </w:pPr>
            <w:r>
              <w:rPr>
                <w:rFonts w:ascii="Times New Roman" w:eastAsia="Times New Roman" w:hAnsi="Times New Roman"/>
                <w:b/>
                <w:bCs/>
                <w:color w:val="000000"/>
                <w:lang w:eastAsia="bg-BG"/>
              </w:rPr>
              <w:t xml:space="preserve">Име: </w:t>
            </w:r>
            <w:r>
              <w:rPr>
                <w:rFonts w:ascii="Georgia" w:hAnsi="Georgia"/>
                <w:b/>
                <w:lang w:val="ru-RU"/>
              </w:rPr>
              <w:t>ТЕХНИЧЕСКО ПРЕДЛОЖЕНИЕ</w:t>
            </w:r>
            <w:r>
              <w:rPr>
                <w:rFonts w:ascii="Georgia" w:hAnsi="Georgia"/>
                <w:b/>
                <w:lang w:val="en-US"/>
              </w:rPr>
              <w:t xml:space="preserve">                                                   </w:t>
            </w:r>
            <w:r>
              <w:rPr>
                <w:rFonts w:ascii="Times New Roman" w:eastAsia="Times New Roman" w:hAnsi="Times New Roman"/>
                <w:b/>
                <w:bCs/>
                <w:color w:val="000000"/>
                <w:lang w:eastAsia="bg-BG"/>
              </w:rPr>
              <w:t>Тежест: 60 точки</w:t>
            </w:r>
          </w:p>
          <w:p w:rsidR="00EC701D" w:rsidRDefault="00C02E57">
            <w:pPr>
              <w:spacing w:after="0" w:line="360" w:lineRule="auto"/>
              <w:jc w:val="both"/>
              <w:rPr>
                <w:rFonts w:ascii="Times New Roman" w:eastAsia="Times New Roman" w:hAnsi="Times New Roman"/>
                <w:b/>
                <w:bCs/>
                <w:color w:val="000000"/>
                <w:lang w:eastAsia="bg-BG"/>
              </w:rPr>
            </w:pPr>
            <w:r>
              <w:rPr>
                <w:rFonts w:ascii="Times New Roman" w:eastAsia="Times New Roman" w:hAnsi="Times New Roman"/>
                <w:b/>
                <w:bCs/>
                <w:color w:val="000000"/>
                <w:lang w:val="en-US" w:eastAsia="bg-BG"/>
              </w:rPr>
              <w:t xml:space="preserve">                                                                                                </w:t>
            </w:r>
          </w:p>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 xml:space="preserve">Име: ЦЕНА                                         </w:t>
            </w:r>
            <w:r>
              <w:rPr>
                <w:rFonts w:ascii="Times New Roman" w:eastAsia="Times New Roman" w:hAnsi="Times New Roman"/>
                <w:b/>
                <w:bCs/>
                <w:color w:val="000000"/>
                <w:lang w:val="en-US" w:eastAsia="bg-BG"/>
              </w:rPr>
              <w:t xml:space="preserve">                                                                      </w:t>
            </w:r>
            <w:r>
              <w:rPr>
                <w:rFonts w:ascii="Times New Roman" w:eastAsia="Times New Roman" w:hAnsi="Times New Roman"/>
                <w:b/>
                <w:bCs/>
                <w:color w:val="000000"/>
                <w:lang w:eastAsia="bg-BG"/>
              </w:rPr>
              <w:t xml:space="preserve"> Тежест: 40 точки</w:t>
            </w:r>
          </w:p>
          <w:p w:rsidR="00EC701D" w:rsidRDefault="00EC701D">
            <w:pPr>
              <w:spacing w:after="0" w:line="240" w:lineRule="auto"/>
              <w:rPr>
                <w:rFonts w:ascii="Times New Roman" w:eastAsia="Times New Roman" w:hAnsi="Times New Roman"/>
                <w:b/>
                <w:bCs/>
                <w:color w:val="000000"/>
                <w:lang w:eastAsia="bg-BG"/>
              </w:rPr>
            </w:pP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 xml:space="preserve"> </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 </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Срок за получаване на офертите:</w:t>
            </w:r>
          </w:p>
        </w:tc>
      </w:tr>
      <w:tr w:rsidR="00EC701D">
        <w:trPr>
          <w:trHeight w:val="300"/>
        </w:trPr>
        <w:tc>
          <w:tcPr>
            <w:tcW w:w="9482" w:type="dxa"/>
            <w:tcBorders>
              <w:top w:val="nil"/>
              <w:left w:val="single" w:sz="4" w:space="0" w:color="auto"/>
              <w:bottom w:val="nil"/>
              <w:right w:val="single" w:sz="4" w:space="0" w:color="auto"/>
            </w:tcBorders>
            <w:noWrap/>
            <w:vAlign w:val="bottom"/>
            <w:hideMark/>
          </w:tcPr>
          <w:p w:rsidR="00EC701D" w:rsidRDefault="00C02E57">
            <w:pPr>
              <w:spacing w:after="0" w:line="240" w:lineRule="auto"/>
              <w:rPr>
                <w:rFonts w:ascii="Times New Roman" w:eastAsia="Times New Roman" w:hAnsi="Times New Roman"/>
                <w:lang w:eastAsia="bg-BG"/>
              </w:rPr>
            </w:pPr>
            <w:r>
              <w:rPr>
                <w:rFonts w:ascii="Times New Roman" w:eastAsia="Times New Roman" w:hAnsi="Times New Roman"/>
                <w:lang w:eastAsia="bg-BG"/>
              </w:rPr>
              <w:t xml:space="preserve">Дата: </w:t>
            </w:r>
            <w:r>
              <w:rPr>
                <w:rFonts w:ascii="Times New Roman" w:eastAsia="Times New Roman" w:hAnsi="Times New Roman"/>
                <w:i/>
                <w:iCs/>
                <w:lang w:eastAsia="bg-BG"/>
              </w:rPr>
              <w:t>(</w:t>
            </w:r>
            <w:proofErr w:type="spellStart"/>
            <w:r>
              <w:rPr>
                <w:rFonts w:ascii="Times New Roman" w:eastAsia="Times New Roman" w:hAnsi="Times New Roman"/>
                <w:i/>
                <w:iCs/>
                <w:lang w:eastAsia="bg-BG"/>
              </w:rPr>
              <w:t>дд</w:t>
            </w:r>
            <w:proofErr w:type="spellEnd"/>
            <w:r>
              <w:rPr>
                <w:rFonts w:ascii="Times New Roman" w:eastAsia="Times New Roman" w:hAnsi="Times New Roman"/>
                <w:i/>
                <w:iCs/>
                <w:lang w:eastAsia="bg-BG"/>
              </w:rPr>
              <w:t>/мм/</w:t>
            </w:r>
            <w:proofErr w:type="spellStart"/>
            <w:r>
              <w:rPr>
                <w:rFonts w:ascii="Times New Roman" w:eastAsia="Times New Roman" w:hAnsi="Times New Roman"/>
                <w:i/>
                <w:iCs/>
                <w:lang w:eastAsia="bg-BG"/>
              </w:rPr>
              <w:t>гггг</w:t>
            </w:r>
            <w:proofErr w:type="spellEnd"/>
            <w:r>
              <w:rPr>
                <w:rFonts w:ascii="Times New Roman" w:eastAsia="Times New Roman" w:hAnsi="Times New Roman"/>
                <w:i/>
                <w:iCs/>
                <w:lang w:eastAsia="bg-BG"/>
              </w:rPr>
              <w:t xml:space="preserve">) </w:t>
            </w:r>
            <w:r>
              <w:rPr>
                <w:rFonts w:ascii="Times New Roman" w:eastAsia="Times New Roman" w:hAnsi="Times New Roman"/>
                <w:lang w:eastAsia="bg-BG"/>
              </w:rPr>
              <w:t>[06/11/2017]                      Час: (</w:t>
            </w:r>
            <w:proofErr w:type="spellStart"/>
            <w:r>
              <w:rPr>
                <w:rFonts w:ascii="Times New Roman" w:eastAsia="Times New Roman" w:hAnsi="Times New Roman"/>
                <w:lang w:eastAsia="bg-BG"/>
              </w:rPr>
              <w:t>чч</w:t>
            </w:r>
            <w:proofErr w:type="spellEnd"/>
            <w:r>
              <w:rPr>
                <w:rFonts w:ascii="Times New Roman" w:eastAsia="Times New Roman" w:hAnsi="Times New Roman"/>
                <w:lang w:eastAsia="bg-BG"/>
              </w:rPr>
              <w:t>:мм) [</w:t>
            </w:r>
            <w:r>
              <w:rPr>
                <w:rFonts w:ascii="Times New Roman" w:eastAsia="Times New Roman" w:hAnsi="Times New Roman"/>
                <w:lang w:val="en-US" w:eastAsia="bg-BG"/>
              </w:rPr>
              <w:t>17:00</w:t>
            </w:r>
            <w:r>
              <w:rPr>
                <w:rFonts w:ascii="Times New Roman" w:eastAsia="Times New Roman" w:hAnsi="Times New Roman"/>
                <w:lang w:eastAsia="bg-BG"/>
              </w:rPr>
              <w:t>]</w:t>
            </w:r>
          </w:p>
        </w:tc>
      </w:tr>
      <w:tr w:rsidR="00EC701D">
        <w:trPr>
          <w:trHeight w:val="300"/>
        </w:trPr>
        <w:tc>
          <w:tcPr>
            <w:tcW w:w="9482" w:type="dxa"/>
            <w:tcBorders>
              <w:top w:val="nil"/>
              <w:left w:val="single" w:sz="4" w:space="0" w:color="auto"/>
              <w:bottom w:val="nil"/>
              <w:right w:val="single" w:sz="4" w:space="0" w:color="auto"/>
            </w:tcBorders>
            <w:noWrap/>
            <w:vAlign w:val="bottom"/>
            <w:hideMark/>
          </w:tcPr>
          <w:p w:rsidR="00EC701D" w:rsidRDefault="00C02E57">
            <w:pPr>
              <w:spacing w:after="0" w:line="240" w:lineRule="auto"/>
              <w:rPr>
                <w:rFonts w:ascii="Times New Roman" w:eastAsia="Times New Roman" w:hAnsi="Times New Roman"/>
                <w:lang w:eastAsia="bg-BG"/>
              </w:rPr>
            </w:pPr>
            <w:r>
              <w:rPr>
                <w:rFonts w:ascii="Times New Roman" w:eastAsia="Times New Roman" w:hAnsi="Times New Roman"/>
                <w:lang w:eastAsia="bg-BG"/>
              </w:rPr>
              <w:t> </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Срок на валидност на офертите:</w:t>
            </w:r>
          </w:p>
        </w:tc>
      </w:tr>
      <w:tr w:rsidR="00EC701D">
        <w:trPr>
          <w:trHeight w:val="300"/>
        </w:trPr>
        <w:tc>
          <w:tcPr>
            <w:tcW w:w="9482" w:type="dxa"/>
            <w:tcBorders>
              <w:top w:val="nil"/>
              <w:left w:val="single" w:sz="4" w:space="0" w:color="auto"/>
              <w:bottom w:val="nil"/>
              <w:right w:val="single" w:sz="4" w:space="0" w:color="auto"/>
            </w:tcBorders>
            <w:noWrap/>
            <w:vAlign w:val="bottom"/>
            <w:hideMark/>
          </w:tcPr>
          <w:p w:rsidR="00EC701D" w:rsidRDefault="00C02E57">
            <w:pPr>
              <w:spacing w:after="0" w:line="240" w:lineRule="auto"/>
              <w:rPr>
                <w:rFonts w:ascii="Times New Roman" w:eastAsia="Times New Roman" w:hAnsi="Times New Roman"/>
                <w:lang w:eastAsia="bg-BG"/>
              </w:rPr>
            </w:pPr>
            <w:r>
              <w:rPr>
                <w:rFonts w:ascii="Times New Roman" w:eastAsia="Times New Roman" w:hAnsi="Times New Roman"/>
                <w:lang w:eastAsia="bg-BG"/>
              </w:rPr>
              <w:t xml:space="preserve">Дата: </w:t>
            </w:r>
            <w:r>
              <w:rPr>
                <w:rFonts w:ascii="Times New Roman" w:eastAsia="Times New Roman" w:hAnsi="Times New Roman"/>
                <w:i/>
                <w:iCs/>
                <w:lang w:eastAsia="bg-BG"/>
              </w:rPr>
              <w:t>(</w:t>
            </w:r>
            <w:proofErr w:type="spellStart"/>
            <w:r>
              <w:rPr>
                <w:rFonts w:ascii="Times New Roman" w:eastAsia="Times New Roman" w:hAnsi="Times New Roman"/>
                <w:i/>
                <w:iCs/>
                <w:lang w:eastAsia="bg-BG"/>
              </w:rPr>
              <w:t>дд</w:t>
            </w:r>
            <w:proofErr w:type="spellEnd"/>
            <w:r>
              <w:rPr>
                <w:rFonts w:ascii="Times New Roman" w:eastAsia="Times New Roman" w:hAnsi="Times New Roman"/>
                <w:i/>
                <w:iCs/>
                <w:lang w:eastAsia="bg-BG"/>
              </w:rPr>
              <w:t>/мм/</w:t>
            </w:r>
            <w:proofErr w:type="spellStart"/>
            <w:r>
              <w:rPr>
                <w:rFonts w:ascii="Times New Roman" w:eastAsia="Times New Roman" w:hAnsi="Times New Roman"/>
                <w:i/>
                <w:iCs/>
                <w:lang w:eastAsia="bg-BG"/>
              </w:rPr>
              <w:t>гггг</w:t>
            </w:r>
            <w:proofErr w:type="spellEnd"/>
            <w:r>
              <w:rPr>
                <w:rFonts w:ascii="Times New Roman" w:eastAsia="Times New Roman" w:hAnsi="Times New Roman"/>
                <w:i/>
                <w:iCs/>
                <w:lang w:eastAsia="bg-BG"/>
              </w:rPr>
              <w:t xml:space="preserve">) </w:t>
            </w:r>
            <w:r>
              <w:rPr>
                <w:rFonts w:ascii="Times New Roman" w:eastAsia="Times New Roman" w:hAnsi="Times New Roman"/>
                <w:lang w:eastAsia="bg-BG"/>
              </w:rPr>
              <w:t>[06</w:t>
            </w:r>
            <w:r>
              <w:rPr>
                <w:rFonts w:ascii="Times New Roman" w:eastAsia="Times New Roman" w:hAnsi="Times New Roman"/>
                <w:lang w:val="en-US" w:eastAsia="bg-BG"/>
              </w:rPr>
              <w:t>/</w:t>
            </w:r>
            <w:r>
              <w:rPr>
                <w:rFonts w:ascii="Times New Roman" w:eastAsia="Times New Roman" w:hAnsi="Times New Roman"/>
                <w:lang w:eastAsia="bg-BG"/>
              </w:rPr>
              <w:t>02</w:t>
            </w:r>
            <w:r>
              <w:rPr>
                <w:rFonts w:ascii="Times New Roman" w:eastAsia="Times New Roman" w:hAnsi="Times New Roman"/>
                <w:lang w:val="en-US" w:eastAsia="bg-BG"/>
              </w:rPr>
              <w:t>/201</w:t>
            </w:r>
            <w:r>
              <w:rPr>
                <w:rFonts w:ascii="Times New Roman" w:eastAsia="Times New Roman" w:hAnsi="Times New Roman"/>
                <w:lang w:eastAsia="bg-BG"/>
              </w:rPr>
              <w:t>8]                      Час: (</w:t>
            </w:r>
            <w:proofErr w:type="spellStart"/>
            <w:r>
              <w:rPr>
                <w:rFonts w:ascii="Times New Roman" w:eastAsia="Times New Roman" w:hAnsi="Times New Roman"/>
                <w:lang w:eastAsia="bg-BG"/>
              </w:rPr>
              <w:t>чч</w:t>
            </w:r>
            <w:proofErr w:type="spellEnd"/>
            <w:r>
              <w:rPr>
                <w:rFonts w:ascii="Times New Roman" w:eastAsia="Times New Roman" w:hAnsi="Times New Roman"/>
                <w:lang w:eastAsia="bg-BG"/>
              </w:rPr>
              <w:t>:мм) [</w:t>
            </w:r>
            <w:r>
              <w:rPr>
                <w:rFonts w:ascii="Times New Roman" w:eastAsia="Times New Roman" w:hAnsi="Times New Roman"/>
                <w:lang w:val="en-US" w:eastAsia="bg-BG"/>
              </w:rPr>
              <w:t>17:00</w:t>
            </w:r>
            <w:r>
              <w:rPr>
                <w:rFonts w:ascii="Times New Roman" w:eastAsia="Times New Roman" w:hAnsi="Times New Roman"/>
                <w:lang w:eastAsia="bg-BG"/>
              </w:rPr>
              <w:t>]</w:t>
            </w:r>
          </w:p>
        </w:tc>
      </w:tr>
      <w:tr w:rsidR="00EC701D">
        <w:trPr>
          <w:trHeight w:val="300"/>
        </w:trPr>
        <w:tc>
          <w:tcPr>
            <w:tcW w:w="9482" w:type="dxa"/>
            <w:tcBorders>
              <w:top w:val="nil"/>
              <w:left w:val="single" w:sz="4" w:space="0" w:color="auto"/>
              <w:bottom w:val="nil"/>
              <w:right w:val="single" w:sz="4" w:space="0" w:color="auto"/>
            </w:tcBorders>
            <w:noWrap/>
            <w:vAlign w:val="bottom"/>
            <w:hideMark/>
          </w:tcPr>
          <w:p w:rsidR="00EC701D" w:rsidRDefault="00C02E57">
            <w:pPr>
              <w:spacing w:after="0" w:line="240" w:lineRule="auto"/>
              <w:rPr>
                <w:rFonts w:ascii="Times New Roman" w:eastAsia="Times New Roman" w:hAnsi="Times New Roman"/>
                <w:lang w:eastAsia="bg-BG"/>
              </w:rPr>
            </w:pPr>
            <w:r>
              <w:rPr>
                <w:rFonts w:ascii="Times New Roman" w:eastAsia="Times New Roman" w:hAnsi="Times New Roman"/>
                <w:lang w:eastAsia="bg-BG"/>
              </w:rPr>
              <w:t> </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Дата и час на отваряне на офертите:</w:t>
            </w:r>
          </w:p>
        </w:tc>
      </w:tr>
      <w:tr w:rsidR="00EC701D">
        <w:trPr>
          <w:trHeight w:val="300"/>
        </w:trPr>
        <w:tc>
          <w:tcPr>
            <w:tcW w:w="9482" w:type="dxa"/>
            <w:tcBorders>
              <w:top w:val="nil"/>
              <w:left w:val="single" w:sz="4" w:space="0" w:color="auto"/>
              <w:bottom w:val="nil"/>
              <w:right w:val="single" w:sz="4" w:space="0" w:color="auto"/>
            </w:tcBorders>
            <w:noWrap/>
            <w:vAlign w:val="bottom"/>
            <w:hideMark/>
          </w:tcPr>
          <w:p w:rsidR="00EC701D" w:rsidRDefault="00C02E57">
            <w:pPr>
              <w:spacing w:after="0" w:line="240" w:lineRule="auto"/>
              <w:rPr>
                <w:rFonts w:ascii="Times New Roman" w:eastAsia="Times New Roman" w:hAnsi="Times New Roman"/>
                <w:lang w:eastAsia="bg-BG"/>
              </w:rPr>
            </w:pPr>
            <w:r>
              <w:rPr>
                <w:rFonts w:ascii="Times New Roman" w:eastAsia="Times New Roman" w:hAnsi="Times New Roman"/>
                <w:lang w:eastAsia="bg-BG"/>
              </w:rPr>
              <w:t xml:space="preserve">Дата: </w:t>
            </w:r>
            <w:r>
              <w:rPr>
                <w:rFonts w:ascii="Times New Roman" w:eastAsia="Times New Roman" w:hAnsi="Times New Roman"/>
                <w:i/>
                <w:iCs/>
                <w:lang w:eastAsia="bg-BG"/>
              </w:rPr>
              <w:t>(</w:t>
            </w:r>
            <w:proofErr w:type="spellStart"/>
            <w:r>
              <w:rPr>
                <w:rFonts w:ascii="Times New Roman" w:eastAsia="Times New Roman" w:hAnsi="Times New Roman"/>
                <w:i/>
                <w:iCs/>
                <w:lang w:eastAsia="bg-BG"/>
              </w:rPr>
              <w:t>дд</w:t>
            </w:r>
            <w:proofErr w:type="spellEnd"/>
            <w:r>
              <w:rPr>
                <w:rFonts w:ascii="Times New Roman" w:eastAsia="Times New Roman" w:hAnsi="Times New Roman"/>
                <w:i/>
                <w:iCs/>
                <w:lang w:eastAsia="bg-BG"/>
              </w:rPr>
              <w:t>/мм/</w:t>
            </w:r>
            <w:proofErr w:type="spellStart"/>
            <w:r>
              <w:rPr>
                <w:rFonts w:ascii="Times New Roman" w:eastAsia="Times New Roman" w:hAnsi="Times New Roman"/>
                <w:i/>
                <w:iCs/>
                <w:lang w:eastAsia="bg-BG"/>
              </w:rPr>
              <w:t>гггг</w:t>
            </w:r>
            <w:proofErr w:type="spellEnd"/>
            <w:r>
              <w:rPr>
                <w:rFonts w:ascii="Times New Roman" w:eastAsia="Times New Roman" w:hAnsi="Times New Roman"/>
                <w:i/>
                <w:iCs/>
                <w:lang w:eastAsia="bg-BG"/>
              </w:rPr>
              <w:t xml:space="preserve">) </w:t>
            </w:r>
            <w:r>
              <w:rPr>
                <w:rFonts w:ascii="Times New Roman" w:eastAsia="Times New Roman" w:hAnsi="Times New Roman"/>
                <w:lang w:eastAsia="bg-BG"/>
              </w:rPr>
              <w:t>[</w:t>
            </w:r>
            <w:r>
              <w:rPr>
                <w:rFonts w:ascii="Times New Roman" w:eastAsia="Times New Roman" w:hAnsi="Times New Roman"/>
                <w:lang w:val="en-US" w:eastAsia="bg-BG"/>
              </w:rPr>
              <w:t>0</w:t>
            </w:r>
            <w:r>
              <w:rPr>
                <w:rFonts w:ascii="Times New Roman" w:eastAsia="Times New Roman" w:hAnsi="Times New Roman"/>
                <w:lang w:eastAsia="bg-BG"/>
              </w:rPr>
              <w:t>7</w:t>
            </w:r>
            <w:r>
              <w:rPr>
                <w:rFonts w:ascii="Times New Roman" w:eastAsia="Times New Roman" w:hAnsi="Times New Roman"/>
                <w:lang w:val="en-US" w:eastAsia="bg-BG"/>
              </w:rPr>
              <w:t>/11/2017, 12:00</w:t>
            </w:r>
            <w:r>
              <w:rPr>
                <w:rFonts w:ascii="Times New Roman" w:eastAsia="Times New Roman" w:hAnsi="Times New Roman"/>
                <w:lang w:eastAsia="bg-BG"/>
              </w:rPr>
              <w:t>]</w:t>
            </w:r>
          </w:p>
        </w:tc>
      </w:tr>
      <w:tr w:rsidR="00EC701D">
        <w:trPr>
          <w:trHeight w:val="300"/>
        </w:trPr>
        <w:tc>
          <w:tcPr>
            <w:tcW w:w="9482" w:type="dxa"/>
            <w:tcBorders>
              <w:top w:val="nil"/>
              <w:left w:val="single" w:sz="4" w:space="0" w:color="auto"/>
              <w:bottom w:val="nil"/>
              <w:right w:val="single" w:sz="4" w:space="0" w:color="auto"/>
            </w:tcBorders>
            <w:noWrap/>
            <w:vAlign w:val="bottom"/>
            <w:hideMark/>
          </w:tcPr>
          <w:p w:rsidR="00EC701D" w:rsidRDefault="00C02E57">
            <w:pPr>
              <w:spacing w:after="0" w:line="240" w:lineRule="auto"/>
              <w:rPr>
                <w:rFonts w:ascii="Times New Roman" w:eastAsia="Times New Roman" w:hAnsi="Times New Roman"/>
                <w:lang w:eastAsia="bg-BG"/>
              </w:rPr>
            </w:pPr>
            <w:r>
              <w:rPr>
                <w:rFonts w:ascii="Times New Roman" w:eastAsia="Times New Roman" w:hAnsi="Times New Roman"/>
                <w:lang w:eastAsia="bg-BG"/>
              </w:rPr>
              <w:t> </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 xml:space="preserve">Място на отваряне на офертите: </w:t>
            </w:r>
            <w:r>
              <w:rPr>
                <w:rFonts w:ascii="Times New Roman" w:eastAsia="Times New Roman" w:hAnsi="Times New Roman"/>
                <w:color w:val="000000"/>
                <w:lang w:eastAsia="bg-BG"/>
              </w:rPr>
              <w:t>[Пловдив, бул. Руски 139, етаж 2, кабинет №1]</w:t>
            </w:r>
          </w:p>
        </w:tc>
      </w:tr>
      <w:tr w:rsidR="00EC701D">
        <w:trPr>
          <w:trHeight w:val="300"/>
        </w:trPr>
        <w:tc>
          <w:tcPr>
            <w:tcW w:w="9482" w:type="dxa"/>
            <w:tcBorders>
              <w:top w:val="nil"/>
              <w:left w:val="single" w:sz="4" w:space="0" w:color="auto"/>
              <w:bottom w:val="single" w:sz="4" w:space="0" w:color="auto"/>
              <w:right w:val="single" w:sz="4" w:space="0" w:color="auto"/>
            </w:tcBorders>
            <w:noWrap/>
            <w:vAlign w:val="bottom"/>
            <w:hideMark/>
          </w:tcPr>
          <w:p w:rsidR="00EC701D" w:rsidRDefault="00C02E57">
            <w:pPr>
              <w:spacing w:after="0" w:line="240" w:lineRule="auto"/>
              <w:rPr>
                <w:rFonts w:ascii="Times New Roman" w:eastAsia="Times New Roman" w:hAnsi="Times New Roman"/>
                <w:lang w:eastAsia="bg-BG"/>
              </w:rPr>
            </w:pPr>
            <w:r>
              <w:rPr>
                <w:rFonts w:ascii="Times New Roman" w:eastAsia="Times New Roman" w:hAnsi="Times New Roman"/>
                <w:lang w:eastAsia="bg-BG"/>
              </w:rPr>
              <w:t> </w:t>
            </w:r>
          </w:p>
        </w:tc>
      </w:tr>
      <w:tr w:rsidR="00EC701D">
        <w:trPr>
          <w:trHeight w:val="300"/>
        </w:trPr>
        <w:tc>
          <w:tcPr>
            <w:tcW w:w="9482" w:type="dxa"/>
            <w:tcBorders>
              <w:top w:val="nil"/>
              <w:left w:val="nil"/>
              <w:bottom w:val="nil"/>
              <w:right w:val="nil"/>
            </w:tcBorders>
            <w:noWrap/>
            <w:vAlign w:val="bottom"/>
            <w:hideMark/>
          </w:tcPr>
          <w:p w:rsidR="00EC701D" w:rsidRDefault="00EC701D">
            <w:pPr>
              <w:spacing w:after="0" w:line="240" w:lineRule="auto"/>
              <w:rPr>
                <w:rFonts w:ascii="Times New Roman" w:eastAsia="Times New Roman" w:hAnsi="Times New Roman"/>
                <w:b/>
                <w:bCs/>
                <w:color w:val="FF0000"/>
                <w:lang w:eastAsia="bg-BG"/>
              </w:rPr>
            </w:pPr>
          </w:p>
        </w:tc>
      </w:tr>
      <w:tr w:rsidR="00EC701D">
        <w:trPr>
          <w:trHeight w:val="300"/>
        </w:trPr>
        <w:tc>
          <w:tcPr>
            <w:tcW w:w="9482" w:type="dxa"/>
            <w:tcBorders>
              <w:top w:val="single" w:sz="4" w:space="0" w:color="auto"/>
              <w:left w:val="single" w:sz="4" w:space="0" w:color="auto"/>
              <w:bottom w:val="nil"/>
              <w:right w:val="single" w:sz="4" w:space="0" w:color="auto"/>
            </w:tcBorders>
            <w:noWrap/>
            <w:vAlign w:val="center"/>
            <w:hideMark/>
          </w:tcPr>
          <w:p w:rsidR="00EC701D" w:rsidRDefault="00C02E57">
            <w:pPr>
              <w:spacing w:after="0" w:line="240" w:lineRule="auto"/>
              <w:rPr>
                <w:rFonts w:ascii="Times New Roman" w:eastAsia="Times New Roman" w:hAnsi="Times New Roman"/>
                <w:b/>
                <w:bCs/>
                <w:color w:val="000000"/>
                <w:lang w:eastAsia="bg-BG"/>
              </w:rPr>
            </w:pPr>
            <w:r>
              <w:rPr>
                <w:rFonts w:ascii="Times New Roman" w:eastAsia="Times New Roman" w:hAnsi="Times New Roman"/>
                <w:b/>
                <w:bCs/>
                <w:color w:val="000000"/>
                <w:lang w:eastAsia="bg-BG"/>
              </w:rPr>
              <w:t>Информация относно средства от Европейския съюз:</w:t>
            </w:r>
          </w:p>
        </w:tc>
      </w:tr>
      <w:tr w:rsidR="00EC701D">
        <w:trPr>
          <w:trHeight w:val="300"/>
        </w:trPr>
        <w:tc>
          <w:tcPr>
            <w:tcW w:w="9482" w:type="dxa"/>
            <w:tcBorders>
              <w:top w:val="nil"/>
              <w:left w:val="single" w:sz="4" w:space="0" w:color="auto"/>
              <w:bottom w:val="nil"/>
              <w:right w:val="single" w:sz="4" w:space="0" w:color="auto"/>
            </w:tcBorders>
            <w:noWrap/>
            <w:hideMark/>
          </w:tcPr>
          <w:p w:rsidR="00EC701D" w:rsidRDefault="00C02E57">
            <w:pPr>
              <w:spacing w:after="0" w:line="240" w:lineRule="auto"/>
              <w:rPr>
                <w:rFonts w:ascii="Times New Roman" w:eastAsia="Times New Roman" w:hAnsi="Times New Roman"/>
                <w:lang w:eastAsia="bg-BG"/>
              </w:rPr>
            </w:pPr>
            <w:r>
              <w:rPr>
                <w:rFonts w:ascii="Times New Roman" w:eastAsia="Times New Roman" w:hAnsi="Times New Roman"/>
                <w:lang w:eastAsia="bg-BG"/>
              </w:rPr>
              <w:t xml:space="preserve">Обществената поръчка е във връзка с проект и/или програма, финансиран/а със средства от </w:t>
            </w:r>
          </w:p>
        </w:tc>
      </w:tr>
      <w:tr w:rsidR="00EC701D">
        <w:trPr>
          <w:trHeight w:val="300"/>
        </w:trPr>
        <w:tc>
          <w:tcPr>
            <w:tcW w:w="9482" w:type="dxa"/>
            <w:tcBorders>
              <w:top w:val="nil"/>
              <w:left w:val="single" w:sz="4" w:space="0" w:color="auto"/>
              <w:bottom w:val="nil"/>
              <w:right w:val="single" w:sz="4" w:space="0" w:color="auto"/>
            </w:tcBorders>
            <w:noWrap/>
            <w:vAlign w:val="bottom"/>
            <w:hideMark/>
          </w:tcPr>
          <w:p w:rsidR="00EC701D" w:rsidRDefault="00C02E57">
            <w:pPr>
              <w:spacing w:after="0" w:line="240" w:lineRule="auto"/>
              <w:rPr>
                <w:rFonts w:ascii="Times New Roman" w:eastAsia="Times New Roman" w:hAnsi="Times New Roman"/>
                <w:color w:val="000000"/>
                <w:lang w:eastAsia="bg-BG"/>
              </w:rPr>
            </w:pPr>
            <w:r>
              <w:rPr>
                <w:rFonts w:ascii="Times New Roman" w:eastAsia="Times New Roman" w:hAnsi="Times New Roman"/>
                <w:color w:val="000000"/>
                <w:lang w:eastAsia="bg-BG"/>
              </w:rPr>
              <w:t xml:space="preserve">европейските фондове и програми:  [х] Да [] Не        </w:t>
            </w:r>
          </w:p>
        </w:tc>
      </w:tr>
      <w:tr w:rsidR="00EC701D">
        <w:trPr>
          <w:trHeight w:val="300"/>
        </w:trPr>
        <w:tc>
          <w:tcPr>
            <w:tcW w:w="9482" w:type="dxa"/>
            <w:tcBorders>
              <w:top w:val="nil"/>
              <w:left w:val="single" w:sz="4" w:space="0" w:color="auto"/>
              <w:bottom w:val="nil"/>
              <w:right w:val="single" w:sz="4" w:space="0" w:color="auto"/>
            </w:tcBorders>
            <w:noWrap/>
            <w:vAlign w:val="bottom"/>
            <w:hideMark/>
          </w:tcPr>
          <w:p w:rsidR="00EC701D" w:rsidRDefault="00C02E57">
            <w:pPr>
              <w:spacing w:after="0" w:line="240" w:lineRule="auto"/>
              <w:rPr>
                <w:rFonts w:ascii="Times New Roman" w:eastAsia="Times New Roman" w:hAnsi="Times New Roman"/>
                <w:color w:val="000000"/>
                <w:lang w:eastAsia="bg-BG"/>
              </w:rPr>
            </w:pPr>
            <w:r>
              <w:rPr>
                <w:rFonts w:ascii="Times New Roman" w:eastAsia="Times New Roman" w:hAnsi="Times New Roman"/>
                <w:color w:val="000000"/>
                <w:lang w:eastAsia="bg-BG"/>
              </w:rPr>
              <w:t xml:space="preserve">Идентификация на проекта, когато е приложимо: </w:t>
            </w:r>
            <w:r>
              <w:rPr>
                <w:rFonts w:ascii="Times New Roman" w:eastAsia="Times New Roman" w:hAnsi="Times New Roman"/>
                <w:color w:val="000000"/>
                <w:lang w:val="en-US" w:eastAsia="bg-BG"/>
              </w:rPr>
              <w:t>[</w:t>
            </w:r>
            <w:proofErr w:type="spellStart"/>
            <w:r>
              <w:rPr>
                <w:rFonts w:ascii="Times New Roman" w:eastAsia="Times New Roman" w:hAnsi="Times New Roman"/>
                <w:color w:val="000000"/>
                <w:lang w:val="en-US" w:eastAsia="bg-BG"/>
              </w:rPr>
              <w:t>PlantaSYST</w:t>
            </w:r>
            <w:proofErr w:type="spellEnd"/>
            <w:r>
              <w:rPr>
                <w:rFonts w:ascii="Times New Roman" w:eastAsia="Times New Roman" w:hAnsi="Times New Roman"/>
                <w:color w:val="000000"/>
                <w:lang w:eastAsia="bg-BG"/>
              </w:rPr>
              <w:t>]</w:t>
            </w:r>
          </w:p>
        </w:tc>
      </w:tr>
      <w:tr w:rsidR="00EC701D">
        <w:trPr>
          <w:trHeight w:val="300"/>
        </w:trPr>
        <w:tc>
          <w:tcPr>
            <w:tcW w:w="9482" w:type="dxa"/>
            <w:tcBorders>
              <w:top w:val="nil"/>
              <w:left w:val="single" w:sz="4" w:space="0" w:color="auto"/>
              <w:bottom w:val="nil"/>
              <w:right w:val="single" w:sz="4" w:space="0" w:color="auto"/>
            </w:tcBorders>
            <w:noWrap/>
            <w:vAlign w:val="bottom"/>
            <w:hideMark/>
          </w:tcPr>
          <w:p w:rsidR="00EC701D" w:rsidRDefault="00C02E57">
            <w:pPr>
              <w:spacing w:after="0" w:line="240" w:lineRule="auto"/>
              <w:rPr>
                <w:rFonts w:ascii="Times New Roman" w:eastAsia="Times New Roman" w:hAnsi="Times New Roman"/>
                <w:color w:val="000000"/>
                <w:lang w:eastAsia="bg-BG"/>
              </w:rPr>
            </w:pPr>
            <w:r>
              <w:rPr>
                <w:rFonts w:ascii="Times New Roman" w:eastAsia="Times New Roman" w:hAnsi="Times New Roman"/>
                <w:color w:val="000000"/>
                <w:lang w:eastAsia="bg-BG"/>
              </w:rPr>
              <w:t> </w:t>
            </w:r>
          </w:p>
        </w:tc>
      </w:tr>
      <w:tr w:rsidR="00EC701D">
        <w:trPr>
          <w:trHeight w:val="300"/>
        </w:trPr>
        <w:tc>
          <w:tcPr>
            <w:tcW w:w="9482" w:type="dxa"/>
            <w:tcBorders>
              <w:top w:val="nil"/>
              <w:left w:val="single" w:sz="4" w:space="0" w:color="auto"/>
              <w:bottom w:val="single" w:sz="4" w:space="0" w:color="auto"/>
              <w:right w:val="single" w:sz="4" w:space="0" w:color="auto"/>
            </w:tcBorders>
            <w:noWrap/>
            <w:vAlign w:val="bottom"/>
            <w:hideMark/>
          </w:tcPr>
          <w:p w:rsidR="00EC701D" w:rsidRDefault="00C02E57">
            <w:pPr>
              <w:spacing w:after="0" w:line="240" w:lineRule="auto"/>
              <w:rPr>
                <w:rFonts w:ascii="Times New Roman" w:eastAsia="Times New Roman" w:hAnsi="Times New Roman"/>
                <w:color w:val="000000"/>
                <w:lang w:eastAsia="bg-BG"/>
              </w:rPr>
            </w:pPr>
            <w:r>
              <w:rPr>
                <w:rFonts w:ascii="Times New Roman" w:eastAsia="Times New Roman" w:hAnsi="Times New Roman"/>
                <w:color w:val="000000"/>
                <w:lang w:eastAsia="bg-BG"/>
              </w:rPr>
              <w:t> </w:t>
            </w:r>
          </w:p>
        </w:tc>
      </w:tr>
      <w:tr w:rsidR="00EC701D">
        <w:trPr>
          <w:trHeight w:val="255"/>
        </w:trPr>
        <w:tc>
          <w:tcPr>
            <w:tcW w:w="9482" w:type="dxa"/>
            <w:tcBorders>
              <w:top w:val="nil"/>
              <w:left w:val="nil"/>
              <w:bottom w:val="nil"/>
              <w:right w:val="nil"/>
            </w:tcBorders>
            <w:noWrap/>
            <w:vAlign w:val="bottom"/>
            <w:hideMark/>
          </w:tcPr>
          <w:p w:rsidR="00EC701D" w:rsidRDefault="00EC701D">
            <w:pPr>
              <w:spacing w:after="0" w:line="240" w:lineRule="auto"/>
              <w:rPr>
                <w:rFonts w:ascii="Times New Roman" w:eastAsia="Times New Roman" w:hAnsi="Times New Roman"/>
                <w:color w:val="000000"/>
                <w:sz w:val="20"/>
                <w:szCs w:val="20"/>
                <w:lang w:eastAsia="bg-BG"/>
              </w:rPr>
            </w:pPr>
          </w:p>
        </w:tc>
      </w:tr>
      <w:tr w:rsidR="00EC701D">
        <w:trPr>
          <w:trHeight w:val="255"/>
        </w:trPr>
        <w:tc>
          <w:tcPr>
            <w:tcW w:w="9482" w:type="dxa"/>
            <w:tcBorders>
              <w:top w:val="nil"/>
              <w:left w:val="nil"/>
              <w:bottom w:val="nil"/>
              <w:right w:val="nil"/>
            </w:tcBorders>
            <w:noWrap/>
            <w:vAlign w:val="bottom"/>
            <w:hideMark/>
          </w:tcPr>
          <w:p w:rsidR="00EC701D" w:rsidRDefault="00EC701D">
            <w:pPr>
              <w:spacing w:after="0" w:line="240" w:lineRule="auto"/>
              <w:rPr>
                <w:rFonts w:ascii="Times New Roman" w:eastAsia="Times New Roman" w:hAnsi="Times New Roman"/>
                <w:color w:val="000000"/>
                <w:sz w:val="20"/>
                <w:szCs w:val="20"/>
                <w:lang w:eastAsia="bg-BG"/>
              </w:rPr>
            </w:pPr>
          </w:p>
        </w:tc>
      </w:tr>
      <w:tr w:rsidR="00EC701D">
        <w:trPr>
          <w:trHeight w:val="300"/>
        </w:trPr>
        <w:tc>
          <w:tcPr>
            <w:tcW w:w="9482" w:type="dxa"/>
            <w:tcBorders>
              <w:top w:val="single" w:sz="4" w:space="0" w:color="auto"/>
              <w:left w:val="single" w:sz="4" w:space="0" w:color="auto"/>
              <w:bottom w:val="nil"/>
              <w:right w:val="single" w:sz="4" w:space="0" w:color="auto"/>
            </w:tcBorders>
            <w:noWrap/>
            <w:vAlign w:val="center"/>
            <w:hideMark/>
          </w:tcPr>
          <w:p w:rsidR="00EC701D" w:rsidRDefault="00C02E57">
            <w:pPr>
              <w:pStyle w:val="BodyTextIndent3"/>
              <w:numPr>
                <w:ilvl w:val="0"/>
                <w:numId w:val="3"/>
              </w:numPr>
              <w:tabs>
                <w:tab w:val="left" w:pos="851"/>
              </w:tabs>
              <w:spacing w:line="360" w:lineRule="auto"/>
              <w:ind w:left="0" w:firstLine="567"/>
              <w:jc w:val="both"/>
              <w:rPr>
                <w:rFonts w:ascii="Georgia" w:hAnsi="Georgia"/>
                <w:b/>
                <w:bCs/>
                <w:iCs/>
                <w:sz w:val="24"/>
                <w:szCs w:val="24"/>
                <w:u w:val="single"/>
              </w:rPr>
            </w:pPr>
            <w:r>
              <w:rPr>
                <w:b/>
                <w:bCs/>
                <w:color w:val="000000"/>
                <w:lang w:eastAsia="bg-BG"/>
              </w:rPr>
              <w:t xml:space="preserve">Друга информация </w:t>
            </w:r>
            <w:r>
              <w:rPr>
                <w:i/>
                <w:iCs/>
                <w:color w:val="000000"/>
                <w:lang w:eastAsia="bg-BG"/>
              </w:rPr>
              <w:t xml:space="preserve">(когато е приложимо):  Документацията на настоящата обществена поръчка се намира на сайта на Възложителя в цялост и достъпът до нея е безплатен и </w:t>
            </w:r>
            <w:proofErr w:type="spellStart"/>
            <w:r>
              <w:rPr>
                <w:i/>
                <w:iCs/>
                <w:color w:val="000000"/>
                <w:lang w:eastAsia="bg-BG"/>
              </w:rPr>
              <w:t>неограниче</w:t>
            </w:r>
            <w:proofErr w:type="spellEnd"/>
            <w:r>
              <w:rPr>
                <w:i/>
                <w:iCs/>
                <w:color w:val="000000"/>
                <w:lang w:eastAsia="bg-BG"/>
              </w:rPr>
              <w:t xml:space="preserve">, Раздел Профил на </w:t>
            </w:r>
            <w:proofErr w:type="spellStart"/>
            <w:r>
              <w:rPr>
                <w:i/>
                <w:iCs/>
                <w:color w:val="000000"/>
                <w:lang w:eastAsia="bg-BG"/>
              </w:rPr>
              <w:t>купувачан</w:t>
            </w:r>
            <w:proofErr w:type="spellEnd"/>
            <w:r>
              <w:rPr>
                <w:i/>
                <w:iCs/>
                <w:color w:val="000000"/>
                <w:lang w:eastAsia="bg-BG"/>
              </w:rPr>
              <w:t>....................</w:t>
            </w:r>
            <w:r>
              <w:rPr>
                <w:color w:val="000000"/>
                <w:lang w:eastAsia="bg-BG"/>
              </w:rPr>
              <w:t>[……]</w:t>
            </w:r>
            <w:r>
              <w:rPr>
                <w:rFonts w:ascii="Georgia" w:hAnsi="Georgia"/>
                <w:b/>
                <w:sz w:val="24"/>
                <w:szCs w:val="24"/>
                <w:u w:val="single"/>
              </w:rPr>
              <w:t xml:space="preserve"> Изисквания при оформяне и представяне на офертите</w:t>
            </w:r>
            <w:r>
              <w:rPr>
                <w:rFonts w:ascii="Georgia" w:hAnsi="Georgia"/>
                <w:b/>
                <w:bCs/>
                <w:iCs/>
                <w:sz w:val="24"/>
                <w:szCs w:val="24"/>
                <w:u w:val="single"/>
              </w:rPr>
              <w:t xml:space="preserve"> </w:t>
            </w:r>
          </w:p>
          <w:p w:rsidR="00EC701D" w:rsidRDefault="00C02E57">
            <w:pPr>
              <w:spacing w:line="360" w:lineRule="auto"/>
              <w:ind w:firstLine="540"/>
              <w:jc w:val="both"/>
              <w:outlineLvl w:val="2"/>
              <w:rPr>
                <w:rFonts w:ascii="Georgia" w:hAnsi="Georgia"/>
                <w:b/>
              </w:rPr>
            </w:pPr>
            <w:bookmarkStart w:id="4" w:name="_Toc383185080"/>
            <w:bookmarkStart w:id="5" w:name="_Toc383185628"/>
            <w:bookmarkStart w:id="6" w:name="_Toc383788160"/>
            <w:bookmarkStart w:id="7" w:name="_Toc411333424"/>
            <w:r>
              <w:rPr>
                <w:rFonts w:ascii="Georgia" w:hAnsi="Georgia"/>
                <w:b/>
              </w:rPr>
              <w:t>Подготовка на офертата:</w:t>
            </w:r>
            <w:bookmarkEnd w:id="4"/>
            <w:bookmarkEnd w:id="5"/>
            <w:bookmarkEnd w:id="6"/>
            <w:bookmarkEnd w:id="7"/>
          </w:p>
          <w:p w:rsidR="00EC701D" w:rsidRDefault="00C02E57">
            <w:pPr>
              <w:spacing w:line="360" w:lineRule="auto"/>
              <w:ind w:firstLine="540"/>
              <w:jc w:val="both"/>
              <w:rPr>
                <w:rFonts w:ascii="Georgia" w:hAnsi="Georgia"/>
              </w:rPr>
            </w:pPr>
            <w:r>
              <w:rPr>
                <w:rFonts w:ascii="Georgia" w:hAnsi="Georgia"/>
              </w:rPr>
              <w:t xml:space="preserve">Участниците трябва да проучат всички указания и условия за участие, дадени в документацията за участие. При изготвяне на офертата всеки участник трябва да се придържа точно към обявените от възложителя условия. Отговорността за правилното разучаване на документацията за участие се носи единствено от участниците. Представянето на оферта задължава участника да приеме напълно всички изисквания и </w:t>
            </w:r>
            <w:r>
              <w:rPr>
                <w:rFonts w:ascii="Georgia" w:hAnsi="Georgia"/>
              </w:rPr>
              <w:lastRenderedPageBreak/>
              <w:t>условия, посочени в тази документация, при спазване на ЗОП. До изтичането на срока за подаване на офертите всеки участник в процедурата може да промени, допълни или да оттегли офертата си. Всеки участник в процедурата има право да представи само една оферта. Лице, което участва в обединение или е дало съгласие да бъде подизпълнител на друг участник, не може да подава самостоятелна оферта.</w:t>
            </w:r>
          </w:p>
          <w:p w:rsidR="00EC701D" w:rsidRDefault="00C02E57">
            <w:pPr>
              <w:spacing w:line="360" w:lineRule="auto"/>
              <w:ind w:firstLine="540"/>
              <w:jc w:val="both"/>
              <w:rPr>
                <w:rFonts w:ascii="Georgia" w:hAnsi="Georgia"/>
              </w:rPr>
            </w:pPr>
            <w:r>
              <w:rPr>
                <w:rFonts w:ascii="Georgia" w:hAnsi="Georgia"/>
              </w:rPr>
              <w:t>Офертата не може да се предлага във варианти.</w:t>
            </w:r>
          </w:p>
          <w:p w:rsidR="00EC701D" w:rsidRDefault="00C02E57">
            <w:pPr>
              <w:spacing w:line="360" w:lineRule="auto"/>
              <w:ind w:firstLine="540"/>
              <w:jc w:val="both"/>
              <w:rPr>
                <w:rFonts w:ascii="Georgia" w:hAnsi="Georgia"/>
              </w:rPr>
            </w:pPr>
            <w:r>
              <w:rPr>
                <w:rFonts w:ascii="Georgia" w:hAnsi="Georgia"/>
              </w:rPr>
              <w:t>Представените образци в документацията за участие и условията описани в тях са задължителни за участниците. Офертите на участниците трябва да бъдат напълно съобразени с тези образци.</w:t>
            </w:r>
          </w:p>
          <w:p w:rsidR="00EC701D" w:rsidRDefault="00C02E57">
            <w:pPr>
              <w:spacing w:line="360" w:lineRule="auto"/>
              <w:ind w:firstLine="540"/>
              <w:jc w:val="both"/>
              <w:rPr>
                <w:rFonts w:ascii="Georgia" w:hAnsi="Georgia"/>
              </w:rPr>
            </w:pPr>
            <w:r>
              <w:rPr>
                <w:rFonts w:ascii="Georgia" w:hAnsi="Georgia"/>
              </w:rPr>
              <w:t>Офертата се подписва от лицето, представляващо участника или от надлежно упълномощено лице или лица, като в офертата се прилага пълномощното от представляващия дружеството.</w:t>
            </w:r>
          </w:p>
          <w:p w:rsidR="00EC701D" w:rsidRDefault="00C02E57">
            <w:pPr>
              <w:spacing w:line="360" w:lineRule="auto"/>
              <w:ind w:firstLine="540"/>
              <w:jc w:val="both"/>
              <w:outlineLvl w:val="2"/>
              <w:rPr>
                <w:rFonts w:ascii="Georgia" w:hAnsi="Georgia"/>
                <w:b/>
                <w:u w:val="single"/>
              </w:rPr>
            </w:pPr>
            <w:bookmarkStart w:id="8" w:name="_Toc383185081"/>
            <w:bookmarkStart w:id="9" w:name="_Toc383185629"/>
            <w:bookmarkStart w:id="10" w:name="_Toc383788161"/>
            <w:bookmarkStart w:id="11" w:name="_Toc411333425"/>
            <w:r>
              <w:rPr>
                <w:rFonts w:ascii="Georgia" w:hAnsi="Georgia"/>
                <w:b/>
                <w:u w:val="single"/>
              </w:rPr>
              <w:t>Изисквания към съдържанието на офертата:</w:t>
            </w:r>
            <w:bookmarkEnd w:id="8"/>
            <w:bookmarkEnd w:id="9"/>
            <w:bookmarkEnd w:id="10"/>
            <w:bookmarkEnd w:id="11"/>
          </w:p>
          <w:p w:rsidR="00EC701D" w:rsidRDefault="00C02E57">
            <w:pPr>
              <w:shd w:val="clear" w:color="auto" w:fill="FFFFFF"/>
              <w:spacing w:line="360" w:lineRule="auto"/>
              <w:ind w:firstLine="567"/>
              <w:jc w:val="both"/>
              <w:rPr>
                <w:rFonts w:ascii="Georgia" w:hAnsi="Georgia"/>
                <w:szCs w:val="24"/>
              </w:rPr>
            </w:pPr>
            <w:r>
              <w:rPr>
                <w:rFonts w:ascii="Georgia" w:hAnsi="Georgia"/>
                <w:szCs w:val="24"/>
              </w:rPr>
              <w:t>Офертата се представя на български език в запечатана, непрозрачна опаковка от участника, или от упълномощен от него представител – лично или чрез пощенска или друга куриерска услуга с препоръчана пратка с обратна разписка на адреса, посочен от възложителя. Върху опаковката участникът посочва:</w:t>
            </w:r>
          </w:p>
          <w:p w:rsidR="00EC701D" w:rsidRDefault="00C02E57">
            <w:pPr>
              <w:pStyle w:val="ListParagraph1"/>
              <w:numPr>
                <w:ilvl w:val="0"/>
                <w:numId w:val="4"/>
              </w:numPr>
              <w:shd w:val="clear" w:color="auto" w:fill="FFFFFF"/>
              <w:spacing w:after="0" w:line="360" w:lineRule="auto"/>
              <w:jc w:val="both"/>
              <w:rPr>
                <w:rFonts w:ascii="Georgia" w:hAnsi="Georgia"/>
                <w:sz w:val="24"/>
                <w:szCs w:val="24"/>
              </w:rPr>
            </w:pPr>
            <w:r>
              <w:rPr>
                <w:rFonts w:ascii="Georgia" w:hAnsi="Georgia"/>
                <w:sz w:val="24"/>
                <w:szCs w:val="24"/>
              </w:rPr>
              <w:t>наименованието на участника, включително участниците в обединението, когато е приложимо;</w:t>
            </w:r>
          </w:p>
          <w:p w:rsidR="00EC701D" w:rsidRDefault="00C02E57">
            <w:pPr>
              <w:pStyle w:val="ListParagraph1"/>
              <w:numPr>
                <w:ilvl w:val="0"/>
                <w:numId w:val="4"/>
              </w:numPr>
              <w:shd w:val="clear" w:color="auto" w:fill="FFFFFF"/>
              <w:spacing w:after="0" w:line="360" w:lineRule="auto"/>
              <w:jc w:val="both"/>
              <w:rPr>
                <w:rFonts w:ascii="Georgia" w:hAnsi="Georgia"/>
                <w:sz w:val="24"/>
                <w:szCs w:val="24"/>
              </w:rPr>
            </w:pPr>
            <w:r>
              <w:rPr>
                <w:rFonts w:ascii="Georgia" w:hAnsi="Georgia"/>
                <w:sz w:val="24"/>
                <w:szCs w:val="24"/>
              </w:rPr>
              <w:t>адрес за кореспонденция, телефон и по възможност – факс и електронен адрес;</w:t>
            </w:r>
          </w:p>
          <w:p w:rsidR="00EC701D" w:rsidRDefault="00C02E57">
            <w:pPr>
              <w:pStyle w:val="ListParagraph1"/>
              <w:numPr>
                <w:ilvl w:val="0"/>
                <w:numId w:val="4"/>
              </w:numPr>
              <w:shd w:val="clear" w:color="auto" w:fill="FFFFFF"/>
              <w:spacing w:after="0" w:line="360" w:lineRule="auto"/>
              <w:jc w:val="both"/>
              <w:rPr>
                <w:rFonts w:ascii="Georgia" w:hAnsi="Georgia"/>
                <w:sz w:val="24"/>
                <w:szCs w:val="24"/>
              </w:rPr>
            </w:pPr>
            <w:r>
              <w:rPr>
                <w:rFonts w:ascii="Georgia" w:hAnsi="Georgia"/>
                <w:sz w:val="24"/>
                <w:szCs w:val="24"/>
              </w:rPr>
              <w:t>наименованието на поръчката.</w:t>
            </w:r>
          </w:p>
          <w:p w:rsidR="00EC701D" w:rsidRDefault="00C02E57">
            <w:pPr>
              <w:spacing w:line="360" w:lineRule="auto"/>
              <w:ind w:firstLine="540"/>
              <w:jc w:val="both"/>
              <w:rPr>
                <w:rFonts w:ascii="Georgia" w:hAnsi="Georgia"/>
              </w:rPr>
            </w:pPr>
            <w:r>
              <w:rPr>
                <w:rFonts w:ascii="Georgia" w:hAnsi="Georgia"/>
              </w:rPr>
              <w:t xml:space="preserve"> Всички документи трябва да са:</w:t>
            </w:r>
          </w:p>
          <w:p w:rsidR="00EC701D" w:rsidRDefault="00C02E57">
            <w:pPr>
              <w:spacing w:line="360" w:lineRule="auto"/>
              <w:ind w:firstLine="540"/>
              <w:jc w:val="both"/>
              <w:rPr>
                <w:rFonts w:ascii="Georgia" w:hAnsi="Georgia"/>
              </w:rPr>
            </w:pPr>
            <w:r>
              <w:rPr>
                <w:rFonts w:ascii="Georgia" w:hAnsi="Georgia"/>
              </w:rPr>
              <w:t>подписани или заверени (когато са копия) с гриф „Вярно с оригинала” и подпис, освен документите, за които са посочени конкретни изискванията за вида и заверката им; документите и данните в офертата се подписват само от лица с представителни функции, съгласно търговската регистрация или упълномощени за това лица. Във втория случай се изисква да се представи нотариално заверено пълномощно за изпълнението на такива функции; по предложението не се допускат никакви вписвания между редовете, изтривания или корекции.</w:t>
            </w:r>
          </w:p>
          <w:p w:rsidR="00EC701D" w:rsidRDefault="00C02E57">
            <w:pPr>
              <w:tabs>
                <w:tab w:val="left" w:pos="0"/>
              </w:tabs>
              <w:spacing w:line="360" w:lineRule="auto"/>
              <w:ind w:firstLine="540"/>
              <w:jc w:val="both"/>
              <w:rPr>
                <w:rFonts w:ascii="Georgia" w:hAnsi="Georgia"/>
                <w:bCs/>
              </w:rPr>
            </w:pPr>
            <w:r>
              <w:rPr>
                <w:rFonts w:ascii="Georgia" w:hAnsi="Georgia"/>
                <w:bCs/>
              </w:rPr>
              <w:t>Опис на документите, съдържащи се в офертата, подписани от участника Образец №1;</w:t>
            </w:r>
          </w:p>
          <w:p w:rsidR="00EC701D" w:rsidRDefault="00C02E57">
            <w:pPr>
              <w:tabs>
                <w:tab w:val="left" w:pos="0"/>
              </w:tabs>
              <w:spacing w:line="360" w:lineRule="auto"/>
              <w:ind w:firstLine="540"/>
              <w:jc w:val="both"/>
              <w:rPr>
                <w:rFonts w:ascii="Georgia" w:hAnsi="Georgia"/>
                <w:bCs/>
              </w:rPr>
            </w:pPr>
            <w:r>
              <w:rPr>
                <w:rFonts w:ascii="Georgia" w:hAnsi="Georgia"/>
                <w:bCs/>
              </w:rPr>
              <w:t>Представяне на участника - Образец №2,</w:t>
            </w:r>
          </w:p>
          <w:p w:rsidR="00EC701D" w:rsidRDefault="00C02E57">
            <w:pPr>
              <w:numPr>
                <w:ilvl w:val="0"/>
                <w:numId w:val="6"/>
              </w:numPr>
              <w:tabs>
                <w:tab w:val="left" w:pos="0"/>
                <w:tab w:val="left" w:pos="1276"/>
              </w:tabs>
              <w:spacing w:line="360" w:lineRule="auto"/>
              <w:jc w:val="both"/>
              <w:rPr>
                <w:rFonts w:ascii="Georgia" w:hAnsi="Georgia"/>
                <w:bCs/>
                <w:szCs w:val="24"/>
              </w:rPr>
            </w:pPr>
            <w:r>
              <w:rPr>
                <w:rFonts w:ascii="Georgia" w:hAnsi="Georgia"/>
                <w:bCs/>
                <w:szCs w:val="24"/>
              </w:rPr>
              <w:lastRenderedPageBreak/>
              <w:t>Декларация по чл. 54, ал. 1, т. 1, 2 и 7 от Закона за обществените поръчки – Образец № 3</w:t>
            </w:r>
          </w:p>
          <w:p w:rsidR="00EC701D" w:rsidRDefault="00C02E57">
            <w:pPr>
              <w:numPr>
                <w:ilvl w:val="0"/>
                <w:numId w:val="6"/>
              </w:numPr>
              <w:tabs>
                <w:tab w:val="left" w:pos="0"/>
                <w:tab w:val="left" w:pos="1276"/>
              </w:tabs>
              <w:spacing w:line="360" w:lineRule="auto"/>
              <w:jc w:val="both"/>
              <w:rPr>
                <w:rFonts w:ascii="Georgia" w:hAnsi="Georgia"/>
                <w:bCs/>
                <w:szCs w:val="24"/>
              </w:rPr>
            </w:pPr>
            <w:r>
              <w:rPr>
                <w:rFonts w:ascii="Georgia" w:hAnsi="Georgia"/>
                <w:bCs/>
                <w:szCs w:val="24"/>
              </w:rPr>
              <w:t>Декларация по чл. 54, ал. 1, т. 3-5 от Закона за обществените поръчки – Образец  № 4</w:t>
            </w:r>
          </w:p>
          <w:p w:rsidR="00EC701D" w:rsidRDefault="00C02E57">
            <w:pPr>
              <w:numPr>
                <w:ilvl w:val="0"/>
                <w:numId w:val="6"/>
              </w:numPr>
              <w:tabs>
                <w:tab w:val="left" w:pos="0"/>
                <w:tab w:val="left" w:pos="1276"/>
              </w:tabs>
              <w:spacing w:line="360" w:lineRule="auto"/>
              <w:jc w:val="both"/>
              <w:rPr>
                <w:rFonts w:ascii="Georgia" w:hAnsi="Georgia"/>
                <w:bCs/>
                <w:szCs w:val="24"/>
              </w:rPr>
            </w:pPr>
            <w:r>
              <w:rPr>
                <w:rFonts w:ascii="Georgia" w:hAnsi="Georgia"/>
                <w:szCs w:val="24"/>
                <w:lang w:eastAsia="bg-BG"/>
              </w:rPr>
              <w:t xml:space="preserve">Декларация по чл. 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w:t>
            </w:r>
            <w:r>
              <w:rPr>
                <w:rFonts w:ascii="Georgia" w:hAnsi="Georgia"/>
                <w:bCs/>
                <w:szCs w:val="24"/>
              </w:rPr>
              <w:t>– Образец № 5;</w:t>
            </w:r>
          </w:p>
          <w:p w:rsidR="00EC701D" w:rsidRDefault="00C02E57">
            <w:pPr>
              <w:numPr>
                <w:ilvl w:val="0"/>
                <w:numId w:val="6"/>
              </w:numPr>
              <w:tabs>
                <w:tab w:val="left" w:pos="0"/>
                <w:tab w:val="left" w:pos="1276"/>
              </w:tabs>
              <w:spacing w:line="360" w:lineRule="auto"/>
              <w:jc w:val="both"/>
              <w:rPr>
                <w:rFonts w:ascii="Georgia" w:hAnsi="Georgia"/>
                <w:bCs/>
                <w:szCs w:val="24"/>
              </w:rPr>
            </w:pPr>
            <w:r>
              <w:rPr>
                <w:rFonts w:ascii="Georgia" w:hAnsi="Georgia"/>
                <w:bCs/>
              </w:rPr>
              <w:t>Декларация за подизпълнителите, които ще участват в поръчката, делът на тяхното участие и дейността, която ще извършват, в случаите, когато участникът предвижда участието на подизпълнители, изготвена по образец № 6 и Декларация за съгласие за участие в поръчката като подизпълнител и дела на тяхното участие, ако участникът предвижда подизпълнители, изготвена по образец № 6а /ако е приложимо/.</w:t>
            </w:r>
          </w:p>
          <w:p w:rsidR="00EC701D" w:rsidRDefault="00C02E57">
            <w:pPr>
              <w:numPr>
                <w:ilvl w:val="0"/>
                <w:numId w:val="6"/>
              </w:numPr>
              <w:tabs>
                <w:tab w:val="left" w:pos="0"/>
                <w:tab w:val="left" w:pos="1276"/>
              </w:tabs>
              <w:spacing w:line="360" w:lineRule="auto"/>
              <w:jc w:val="both"/>
              <w:rPr>
                <w:rFonts w:ascii="Georgia" w:hAnsi="Georgia"/>
                <w:bCs/>
                <w:szCs w:val="24"/>
              </w:rPr>
            </w:pPr>
            <w:r>
              <w:rPr>
                <w:rFonts w:ascii="Georgia" w:hAnsi="Georgia"/>
                <w:bCs/>
              </w:rPr>
              <w:t xml:space="preserve"> </w:t>
            </w:r>
            <w:r>
              <w:rPr>
                <w:rFonts w:ascii="Georgia" w:hAnsi="Georgia"/>
                <w:bCs/>
                <w:szCs w:val="24"/>
              </w:rPr>
              <w:t>Декларация за приемане на условията в проекта на договор</w:t>
            </w:r>
            <w:r>
              <w:rPr>
                <w:rFonts w:ascii="Georgia" w:hAnsi="Georgia"/>
                <w:szCs w:val="24"/>
              </w:rPr>
              <w:t xml:space="preserve"> </w:t>
            </w:r>
            <w:r>
              <w:rPr>
                <w:rFonts w:ascii="Georgia" w:hAnsi="Georgia"/>
                <w:bCs/>
                <w:szCs w:val="24"/>
              </w:rPr>
              <w:t>– Образец № 7</w:t>
            </w:r>
            <w:r>
              <w:rPr>
                <w:rFonts w:ascii="Georgia" w:hAnsi="Georgia"/>
                <w:szCs w:val="24"/>
              </w:rPr>
              <w:t>;</w:t>
            </w:r>
          </w:p>
          <w:p w:rsidR="00EC701D" w:rsidRDefault="00C02E57">
            <w:pPr>
              <w:numPr>
                <w:ilvl w:val="0"/>
                <w:numId w:val="6"/>
              </w:numPr>
              <w:tabs>
                <w:tab w:val="left" w:pos="0"/>
                <w:tab w:val="left" w:pos="1276"/>
              </w:tabs>
              <w:spacing w:line="360" w:lineRule="auto"/>
              <w:jc w:val="both"/>
              <w:rPr>
                <w:rFonts w:ascii="Georgia" w:hAnsi="Georgia"/>
                <w:bCs/>
                <w:szCs w:val="24"/>
              </w:rPr>
            </w:pPr>
            <w:r>
              <w:rPr>
                <w:rFonts w:ascii="Georgia" w:hAnsi="Georgia"/>
                <w:bCs/>
                <w:szCs w:val="24"/>
              </w:rPr>
              <w:t>Декларация за срока на валидност на офертата – Образец № 8;</w:t>
            </w:r>
          </w:p>
          <w:p w:rsidR="00EC701D" w:rsidRDefault="00C02E57">
            <w:pPr>
              <w:numPr>
                <w:ilvl w:val="0"/>
                <w:numId w:val="6"/>
              </w:numPr>
              <w:tabs>
                <w:tab w:val="left" w:pos="0"/>
                <w:tab w:val="left" w:pos="1276"/>
              </w:tabs>
              <w:spacing w:line="360" w:lineRule="auto"/>
              <w:jc w:val="both"/>
              <w:rPr>
                <w:rFonts w:ascii="Georgia" w:hAnsi="Georgia"/>
                <w:bCs/>
                <w:szCs w:val="24"/>
              </w:rPr>
            </w:pPr>
            <w:r>
              <w:rPr>
                <w:rFonts w:ascii="Georgia" w:hAnsi="Georgia"/>
                <w:szCs w:val="24"/>
              </w:rPr>
              <w:t xml:space="preserve">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когато е приложимо </w:t>
            </w:r>
            <w:r>
              <w:rPr>
                <w:rFonts w:ascii="Georgia" w:hAnsi="Georgia"/>
                <w:szCs w:val="24"/>
                <w:lang w:eastAsia="bg-BG"/>
              </w:rPr>
              <w:t>– Образец № 9;</w:t>
            </w:r>
          </w:p>
          <w:p w:rsidR="00EC701D" w:rsidRDefault="00C02E57">
            <w:pPr>
              <w:numPr>
                <w:ilvl w:val="0"/>
                <w:numId w:val="6"/>
              </w:numPr>
              <w:tabs>
                <w:tab w:val="left" w:pos="0"/>
                <w:tab w:val="left" w:pos="1276"/>
              </w:tabs>
              <w:spacing w:line="360" w:lineRule="auto"/>
              <w:jc w:val="both"/>
              <w:rPr>
                <w:rFonts w:ascii="Georgia" w:hAnsi="Georgia"/>
                <w:bCs/>
                <w:szCs w:val="24"/>
              </w:rPr>
            </w:pPr>
            <w:r>
              <w:rPr>
                <w:rFonts w:ascii="Georgia" w:hAnsi="Georgia"/>
                <w:szCs w:val="24"/>
                <w:lang w:eastAsia="bg-BG"/>
              </w:rPr>
              <w:t>Декларация за липса на свързаност с друг участник – Образец № 10;</w:t>
            </w:r>
          </w:p>
          <w:p w:rsidR="00EC701D" w:rsidRDefault="00C02E57">
            <w:pPr>
              <w:numPr>
                <w:ilvl w:val="0"/>
                <w:numId w:val="6"/>
              </w:numPr>
              <w:tabs>
                <w:tab w:val="left" w:pos="0"/>
                <w:tab w:val="left" w:pos="1276"/>
              </w:tabs>
              <w:spacing w:line="360" w:lineRule="auto"/>
              <w:jc w:val="both"/>
              <w:rPr>
                <w:rFonts w:ascii="Georgia" w:hAnsi="Georgia"/>
                <w:bCs/>
                <w:szCs w:val="24"/>
              </w:rPr>
            </w:pPr>
            <w:r>
              <w:rPr>
                <w:rFonts w:ascii="Georgia" w:hAnsi="Georgia"/>
                <w:szCs w:val="24"/>
                <w:lang w:eastAsia="bg-BG"/>
              </w:rPr>
              <w:t>Декларация от членовете на обединението /ако е приложимо/ – Образец № 11;</w:t>
            </w:r>
            <w:r>
              <w:rPr>
                <w:rFonts w:ascii="Georgia" w:hAnsi="Georgia"/>
                <w:bCs/>
              </w:rPr>
              <w:t xml:space="preserve">  </w:t>
            </w:r>
          </w:p>
          <w:p w:rsidR="00EC701D" w:rsidRDefault="00C02E57">
            <w:pPr>
              <w:numPr>
                <w:ilvl w:val="0"/>
                <w:numId w:val="6"/>
              </w:numPr>
              <w:spacing w:line="360" w:lineRule="auto"/>
              <w:jc w:val="both"/>
              <w:rPr>
                <w:rFonts w:ascii="Georgia" w:hAnsi="Georgia"/>
                <w:szCs w:val="24"/>
                <w:lang w:eastAsia="bg-BG"/>
              </w:rPr>
            </w:pPr>
            <w:r>
              <w:rPr>
                <w:rFonts w:ascii="Georgia" w:hAnsi="Georgia"/>
                <w:szCs w:val="24"/>
                <w:lang w:eastAsia="bg-BG"/>
              </w:rPr>
              <w:t>Справка за оборота в сферата, попадаща в обхвата на поръчката – Образец № 12;</w:t>
            </w:r>
          </w:p>
          <w:p w:rsidR="00EC701D" w:rsidRDefault="00C02E57">
            <w:pPr>
              <w:numPr>
                <w:ilvl w:val="0"/>
                <w:numId w:val="6"/>
              </w:numPr>
              <w:tabs>
                <w:tab w:val="left" w:pos="0"/>
                <w:tab w:val="left" w:pos="1276"/>
              </w:tabs>
              <w:spacing w:line="360" w:lineRule="auto"/>
              <w:jc w:val="both"/>
              <w:rPr>
                <w:rFonts w:ascii="Georgia" w:hAnsi="Georgia"/>
                <w:bCs/>
                <w:szCs w:val="24"/>
              </w:rPr>
            </w:pPr>
            <w:r>
              <w:rPr>
                <w:rFonts w:ascii="Georgia" w:hAnsi="Georgia"/>
                <w:bCs/>
              </w:rPr>
              <w:t xml:space="preserve">Списък </w:t>
            </w:r>
            <w:r>
              <w:rPr>
                <w:rFonts w:ascii="Georgia" w:hAnsi="Georgia"/>
                <w:szCs w:val="24"/>
                <w:lang w:eastAsia="bg-BG"/>
              </w:rPr>
              <w:t>по чл. 64, ал. 1, т. 1 от ЗОП</w:t>
            </w:r>
            <w:r>
              <w:rPr>
                <w:rFonts w:ascii="Georgia" w:hAnsi="Georgia"/>
                <w:bCs/>
              </w:rPr>
              <w:t xml:space="preserve"> на идентично или сходно с предмета на поръчката строителство, изпълнено през последните 5 години, считано от датата на подаване на офертата по образец № 13, </w:t>
            </w:r>
          </w:p>
          <w:p w:rsidR="00EC701D" w:rsidRDefault="00C02E57">
            <w:pPr>
              <w:numPr>
                <w:ilvl w:val="0"/>
                <w:numId w:val="6"/>
              </w:numPr>
              <w:tabs>
                <w:tab w:val="left" w:pos="0"/>
                <w:tab w:val="left" w:pos="1276"/>
              </w:tabs>
              <w:spacing w:line="360" w:lineRule="auto"/>
              <w:jc w:val="both"/>
              <w:rPr>
                <w:rFonts w:ascii="Georgia" w:hAnsi="Georgia"/>
                <w:bCs/>
                <w:szCs w:val="24"/>
              </w:rPr>
            </w:pPr>
            <w:r>
              <w:rPr>
                <w:rFonts w:ascii="Georgia" w:hAnsi="Georgia"/>
                <w:szCs w:val="24"/>
                <w:lang w:eastAsia="bg-BG"/>
              </w:rPr>
              <w:t xml:space="preserve">Декларация по чл. 64, ал. 1, т. 9 от ЗОП за инструментите, съоръженията и техническото оборудване, които ще бъдат използвани за изпълнение на поръчката – Образец № 14; </w:t>
            </w:r>
          </w:p>
          <w:p w:rsidR="00EC701D" w:rsidRDefault="00C02E57">
            <w:pPr>
              <w:numPr>
                <w:ilvl w:val="0"/>
                <w:numId w:val="6"/>
              </w:numPr>
              <w:tabs>
                <w:tab w:val="left" w:pos="0"/>
                <w:tab w:val="left" w:pos="1276"/>
              </w:tabs>
              <w:spacing w:line="360" w:lineRule="auto"/>
              <w:jc w:val="both"/>
              <w:rPr>
                <w:rFonts w:ascii="Georgia" w:hAnsi="Georgia"/>
                <w:bCs/>
                <w:szCs w:val="24"/>
              </w:rPr>
            </w:pPr>
            <w:r>
              <w:rPr>
                <w:rFonts w:ascii="Georgia" w:hAnsi="Georgia"/>
                <w:szCs w:val="24"/>
                <w:lang w:eastAsia="bg-BG"/>
              </w:rPr>
              <w:t xml:space="preserve">Списък по чл. 64, ал. 1, т. 6 от ЗОП на персонала, който ще изпълнява поръчката и/или на членовете на ръководния състав, които ще отговарят за изпълнението, в който е посочена професионална компетентност на лицата – </w:t>
            </w:r>
            <w:r>
              <w:rPr>
                <w:rFonts w:ascii="Georgia" w:hAnsi="Georgia"/>
                <w:szCs w:val="24"/>
                <w:lang w:eastAsia="bg-BG"/>
              </w:rPr>
              <w:lastRenderedPageBreak/>
              <w:t xml:space="preserve">Образец № 15; </w:t>
            </w:r>
          </w:p>
          <w:p w:rsidR="00EC701D" w:rsidRDefault="00C02E57">
            <w:pPr>
              <w:pStyle w:val="ListParagraph1"/>
              <w:numPr>
                <w:ilvl w:val="0"/>
                <w:numId w:val="5"/>
              </w:numPr>
              <w:shd w:val="clear" w:color="auto" w:fill="FFFFFF"/>
              <w:tabs>
                <w:tab w:val="left" w:pos="0"/>
              </w:tabs>
              <w:spacing w:line="360" w:lineRule="auto"/>
              <w:jc w:val="both"/>
              <w:rPr>
                <w:rFonts w:ascii="Georgia" w:hAnsi="Georgia"/>
                <w:sz w:val="24"/>
                <w:szCs w:val="24"/>
              </w:rPr>
            </w:pPr>
            <w:r>
              <w:rPr>
                <w:rFonts w:ascii="Georgia" w:hAnsi="Georgia"/>
                <w:szCs w:val="24"/>
                <w:lang w:eastAsia="bg-BG"/>
              </w:rPr>
              <w:t xml:space="preserve">Техническо предложение – Образец № 16, </w:t>
            </w:r>
          </w:p>
          <w:p w:rsidR="00EC701D" w:rsidRDefault="00C02E57">
            <w:pPr>
              <w:spacing w:after="0" w:line="240" w:lineRule="auto"/>
              <w:rPr>
                <w:rFonts w:ascii="Georgia" w:hAnsi="Georgia"/>
                <w:szCs w:val="24"/>
                <w:lang w:eastAsia="bg-BG"/>
              </w:rPr>
            </w:pPr>
            <w:r>
              <w:rPr>
                <w:rFonts w:ascii="Georgia" w:hAnsi="Georgia"/>
                <w:szCs w:val="24"/>
                <w:lang w:eastAsia="bg-BG"/>
              </w:rPr>
              <w:t>Ценово предложение – Образец № 17</w:t>
            </w:r>
          </w:p>
          <w:p w:rsidR="00EC701D" w:rsidRDefault="00C02E57">
            <w:pPr>
              <w:spacing w:after="0" w:line="240" w:lineRule="auto"/>
              <w:rPr>
                <w:rFonts w:ascii="Times New Roman" w:eastAsia="Times New Roman" w:hAnsi="Times New Roman"/>
                <w:b/>
                <w:bCs/>
                <w:color w:val="000000"/>
                <w:lang w:eastAsia="bg-BG"/>
              </w:rPr>
            </w:pPr>
            <w:r>
              <w:rPr>
                <w:rFonts w:ascii="Georgia" w:hAnsi="Georgia"/>
                <w:szCs w:val="24"/>
                <w:lang w:eastAsia="bg-BG"/>
              </w:rPr>
              <w:t>Проект Договор - Образец №18</w:t>
            </w:r>
            <w:r>
              <w:rPr>
                <w:rFonts w:ascii="Georgia" w:hAnsi="Georgia"/>
                <w:bCs/>
              </w:rPr>
              <w:t>.</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after="0" w:line="240" w:lineRule="auto"/>
              <w:rPr>
                <w:rFonts w:eastAsia="Times New Roman"/>
                <w:color w:val="000000"/>
                <w:lang w:eastAsia="bg-BG"/>
              </w:rPr>
            </w:pPr>
            <w:r>
              <w:rPr>
                <w:rFonts w:eastAsia="Times New Roman"/>
                <w:color w:val="000000"/>
                <w:lang w:eastAsia="bg-BG"/>
              </w:rPr>
              <w:lastRenderedPageBreak/>
              <w:t> </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after="0" w:line="240" w:lineRule="auto"/>
              <w:rPr>
                <w:rFonts w:eastAsia="Times New Roman"/>
                <w:color w:val="000000"/>
                <w:lang w:eastAsia="bg-BG"/>
              </w:rPr>
            </w:pPr>
            <w:r>
              <w:rPr>
                <w:rFonts w:eastAsia="Times New Roman"/>
                <w:color w:val="000000"/>
                <w:lang w:eastAsia="bg-BG"/>
              </w:rPr>
              <w:t> </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C02E57">
            <w:pPr>
              <w:spacing w:after="0" w:line="240" w:lineRule="auto"/>
              <w:rPr>
                <w:rFonts w:eastAsia="Times New Roman"/>
                <w:color w:val="000000"/>
                <w:lang w:eastAsia="bg-BG"/>
              </w:rPr>
            </w:pPr>
            <w:r>
              <w:rPr>
                <w:rFonts w:eastAsia="Times New Roman"/>
                <w:color w:val="000000"/>
                <w:lang w:eastAsia="bg-BG"/>
              </w:rPr>
              <w:t> </w:t>
            </w:r>
          </w:p>
        </w:tc>
      </w:tr>
      <w:tr w:rsidR="00EC701D">
        <w:trPr>
          <w:trHeight w:val="300"/>
        </w:trPr>
        <w:tc>
          <w:tcPr>
            <w:tcW w:w="9482" w:type="dxa"/>
            <w:tcBorders>
              <w:top w:val="nil"/>
              <w:left w:val="single" w:sz="4" w:space="0" w:color="auto"/>
              <w:bottom w:val="single" w:sz="4" w:space="0" w:color="auto"/>
              <w:right w:val="single" w:sz="4" w:space="0" w:color="auto"/>
            </w:tcBorders>
            <w:noWrap/>
            <w:vAlign w:val="center"/>
            <w:hideMark/>
          </w:tcPr>
          <w:p w:rsidR="00EC701D" w:rsidRDefault="00C02E57">
            <w:pPr>
              <w:spacing w:after="0" w:line="240" w:lineRule="auto"/>
              <w:rPr>
                <w:rFonts w:eastAsia="Times New Roman"/>
                <w:color w:val="000000"/>
                <w:lang w:eastAsia="bg-BG"/>
              </w:rPr>
            </w:pPr>
            <w:r>
              <w:rPr>
                <w:rFonts w:eastAsia="Times New Roman"/>
                <w:color w:val="000000"/>
                <w:lang w:eastAsia="bg-BG"/>
              </w:rPr>
              <w:t> </w:t>
            </w:r>
          </w:p>
        </w:tc>
      </w:tr>
      <w:tr w:rsidR="00EC701D">
        <w:trPr>
          <w:trHeight w:val="300"/>
        </w:trPr>
        <w:tc>
          <w:tcPr>
            <w:tcW w:w="9482" w:type="dxa"/>
            <w:tcBorders>
              <w:top w:val="nil"/>
              <w:left w:val="nil"/>
              <w:bottom w:val="nil"/>
              <w:right w:val="nil"/>
            </w:tcBorders>
            <w:noWrap/>
            <w:vAlign w:val="center"/>
            <w:hideMark/>
          </w:tcPr>
          <w:p w:rsidR="00EC701D" w:rsidRDefault="00EC701D">
            <w:pPr>
              <w:spacing w:after="0" w:line="240" w:lineRule="auto"/>
              <w:rPr>
                <w:rFonts w:eastAsia="Times New Roman"/>
                <w:color w:val="000000"/>
                <w:lang w:eastAsia="bg-BG"/>
              </w:rPr>
            </w:pPr>
          </w:p>
        </w:tc>
      </w:tr>
      <w:tr w:rsidR="00EC701D">
        <w:trPr>
          <w:trHeight w:val="300"/>
        </w:trPr>
        <w:tc>
          <w:tcPr>
            <w:tcW w:w="9482" w:type="dxa"/>
            <w:tcBorders>
              <w:top w:val="nil"/>
              <w:left w:val="nil"/>
              <w:bottom w:val="nil"/>
              <w:right w:val="nil"/>
            </w:tcBorders>
            <w:noWrap/>
            <w:vAlign w:val="center"/>
            <w:hideMark/>
          </w:tcPr>
          <w:p w:rsidR="00EC701D" w:rsidRDefault="00EC701D">
            <w:pPr>
              <w:spacing w:after="0" w:line="240" w:lineRule="auto"/>
              <w:rPr>
                <w:rFonts w:eastAsia="Times New Roman"/>
                <w:color w:val="000000"/>
                <w:lang w:eastAsia="bg-BG"/>
              </w:rPr>
            </w:pPr>
          </w:p>
        </w:tc>
      </w:tr>
      <w:tr w:rsidR="00EC701D">
        <w:trPr>
          <w:trHeight w:val="300"/>
        </w:trPr>
        <w:tc>
          <w:tcPr>
            <w:tcW w:w="9482" w:type="dxa"/>
            <w:tcBorders>
              <w:top w:val="single" w:sz="4" w:space="0" w:color="auto"/>
              <w:left w:val="single" w:sz="4" w:space="0" w:color="auto"/>
              <w:bottom w:val="nil"/>
              <w:right w:val="single" w:sz="4" w:space="0" w:color="auto"/>
            </w:tcBorders>
            <w:noWrap/>
            <w:vAlign w:val="bottom"/>
            <w:hideMark/>
          </w:tcPr>
          <w:p w:rsidR="00EC701D" w:rsidRDefault="00C02E57">
            <w:pPr>
              <w:spacing w:after="0" w:line="240" w:lineRule="auto"/>
              <w:rPr>
                <w:rFonts w:ascii="Times New Roman" w:eastAsia="Times New Roman" w:hAnsi="Times New Roman"/>
                <w:b/>
                <w:bCs/>
                <w:lang w:eastAsia="bg-BG"/>
              </w:rPr>
            </w:pPr>
            <w:r>
              <w:rPr>
                <w:rFonts w:ascii="Times New Roman" w:eastAsia="Times New Roman" w:hAnsi="Times New Roman"/>
                <w:b/>
                <w:bCs/>
                <w:lang w:eastAsia="bg-BG"/>
              </w:rPr>
              <w:t>Дата на настоящата обява</w:t>
            </w:r>
          </w:p>
        </w:tc>
      </w:tr>
      <w:tr w:rsidR="00EC701D">
        <w:trPr>
          <w:trHeight w:val="300"/>
        </w:trPr>
        <w:tc>
          <w:tcPr>
            <w:tcW w:w="9482" w:type="dxa"/>
            <w:tcBorders>
              <w:top w:val="nil"/>
              <w:left w:val="single" w:sz="4" w:space="0" w:color="auto"/>
              <w:bottom w:val="single" w:sz="4" w:space="0" w:color="auto"/>
              <w:right w:val="single" w:sz="4" w:space="0" w:color="auto"/>
            </w:tcBorders>
            <w:noWrap/>
            <w:vAlign w:val="bottom"/>
            <w:hideMark/>
          </w:tcPr>
          <w:p w:rsidR="00EC701D" w:rsidRPr="00290DD6" w:rsidRDefault="00C02E57">
            <w:pPr>
              <w:spacing w:after="0" w:line="240" w:lineRule="auto"/>
              <w:rPr>
                <w:rFonts w:ascii="Times New Roman" w:eastAsia="Times New Roman" w:hAnsi="Times New Roman"/>
                <w:lang w:eastAsia="bg-BG"/>
              </w:rPr>
            </w:pPr>
            <w:r w:rsidRPr="00290DD6">
              <w:rPr>
                <w:rFonts w:ascii="Times New Roman" w:eastAsia="Times New Roman" w:hAnsi="Times New Roman"/>
                <w:lang w:eastAsia="bg-BG"/>
              </w:rPr>
              <w:t xml:space="preserve">Дата: </w:t>
            </w:r>
            <w:r w:rsidRPr="00290DD6">
              <w:rPr>
                <w:rFonts w:ascii="Times New Roman" w:eastAsia="Times New Roman" w:hAnsi="Times New Roman"/>
                <w:i/>
                <w:iCs/>
                <w:lang w:eastAsia="bg-BG"/>
              </w:rPr>
              <w:t>(</w:t>
            </w:r>
            <w:proofErr w:type="spellStart"/>
            <w:r w:rsidRPr="00290DD6">
              <w:rPr>
                <w:rFonts w:ascii="Times New Roman" w:eastAsia="Times New Roman" w:hAnsi="Times New Roman"/>
                <w:i/>
                <w:iCs/>
                <w:lang w:eastAsia="bg-BG"/>
              </w:rPr>
              <w:t>дд</w:t>
            </w:r>
            <w:proofErr w:type="spellEnd"/>
            <w:r w:rsidRPr="00290DD6">
              <w:rPr>
                <w:rFonts w:ascii="Times New Roman" w:eastAsia="Times New Roman" w:hAnsi="Times New Roman"/>
                <w:i/>
                <w:iCs/>
                <w:lang w:eastAsia="bg-BG"/>
              </w:rPr>
              <w:t>/мм/</w:t>
            </w:r>
            <w:proofErr w:type="spellStart"/>
            <w:r w:rsidRPr="00290DD6">
              <w:rPr>
                <w:rFonts w:ascii="Times New Roman" w:eastAsia="Times New Roman" w:hAnsi="Times New Roman"/>
                <w:i/>
                <w:iCs/>
                <w:lang w:eastAsia="bg-BG"/>
              </w:rPr>
              <w:t>гггг</w:t>
            </w:r>
            <w:proofErr w:type="spellEnd"/>
            <w:r w:rsidRPr="00290DD6">
              <w:rPr>
                <w:rFonts w:ascii="Times New Roman" w:eastAsia="Times New Roman" w:hAnsi="Times New Roman"/>
                <w:i/>
                <w:iCs/>
                <w:lang w:eastAsia="bg-BG"/>
              </w:rPr>
              <w:t xml:space="preserve">) </w:t>
            </w:r>
            <w:r w:rsidRPr="00290DD6">
              <w:rPr>
                <w:rFonts w:ascii="Times New Roman" w:eastAsia="Times New Roman" w:hAnsi="Times New Roman"/>
                <w:lang w:eastAsia="bg-BG"/>
              </w:rPr>
              <w:t>[</w:t>
            </w:r>
            <w:r w:rsidRPr="00290DD6">
              <w:rPr>
                <w:rFonts w:ascii="Times New Roman" w:eastAsia="Times New Roman" w:hAnsi="Times New Roman"/>
                <w:lang w:val="en-US" w:eastAsia="bg-BG"/>
              </w:rPr>
              <w:t>1</w:t>
            </w:r>
            <w:r w:rsidRPr="00290DD6">
              <w:rPr>
                <w:rFonts w:ascii="Times New Roman" w:eastAsia="Times New Roman" w:hAnsi="Times New Roman"/>
                <w:lang w:eastAsia="bg-BG"/>
              </w:rPr>
              <w:t>9</w:t>
            </w:r>
            <w:r w:rsidRPr="00290DD6">
              <w:rPr>
                <w:rFonts w:ascii="Times New Roman" w:eastAsia="Times New Roman" w:hAnsi="Times New Roman"/>
                <w:lang w:val="en-US" w:eastAsia="bg-BG"/>
              </w:rPr>
              <w:t>/1</w:t>
            </w:r>
            <w:r w:rsidRPr="00290DD6">
              <w:rPr>
                <w:rFonts w:ascii="Times New Roman" w:eastAsia="Times New Roman" w:hAnsi="Times New Roman"/>
                <w:lang w:eastAsia="bg-BG"/>
              </w:rPr>
              <w:t>0</w:t>
            </w:r>
            <w:r w:rsidRPr="00290DD6">
              <w:rPr>
                <w:rFonts w:ascii="Times New Roman" w:eastAsia="Times New Roman" w:hAnsi="Times New Roman"/>
                <w:lang w:val="en-US" w:eastAsia="bg-BG"/>
              </w:rPr>
              <w:t>/2017</w:t>
            </w:r>
            <w:r w:rsidRPr="00290DD6">
              <w:rPr>
                <w:rFonts w:ascii="Times New Roman" w:eastAsia="Times New Roman" w:hAnsi="Times New Roman"/>
                <w:lang w:eastAsia="bg-BG"/>
              </w:rPr>
              <w:t>]</w:t>
            </w:r>
          </w:p>
        </w:tc>
      </w:tr>
      <w:tr w:rsidR="00EC701D">
        <w:trPr>
          <w:trHeight w:val="300"/>
        </w:trPr>
        <w:tc>
          <w:tcPr>
            <w:tcW w:w="9482" w:type="dxa"/>
            <w:tcBorders>
              <w:top w:val="nil"/>
              <w:left w:val="nil"/>
              <w:bottom w:val="nil"/>
              <w:right w:val="nil"/>
            </w:tcBorders>
            <w:noWrap/>
            <w:vAlign w:val="bottom"/>
            <w:hideMark/>
          </w:tcPr>
          <w:p w:rsidR="00EC701D" w:rsidRDefault="00EC701D">
            <w:pPr>
              <w:spacing w:after="0" w:line="240" w:lineRule="auto"/>
              <w:rPr>
                <w:rFonts w:ascii="Times New Roman" w:eastAsia="Times New Roman" w:hAnsi="Times New Roman"/>
                <w:lang w:eastAsia="bg-BG"/>
              </w:rPr>
            </w:pPr>
          </w:p>
        </w:tc>
      </w:tr>
      <w:tr w:rsidR="00EC701D">
        <w:trPr>
          <w:trHeight w:val="300"/>
        </w:trPr>
        <w:tc>
          <w:tcPr>
            <w:tcW w:w="9482" w:type="dxa"/>
            <w:tcBorders>
              <w:top w:val="nil"/>
              <w:left w:val="nil"/>
              <w:bottom w:val="nil"/>
              <w:right w:val="nil"/>
            </w:tcBorders>
            <w:noWrap/>
            <w:vAlign w:val="bottom"/>
            <w:hideMark/>
          </w:tcPr>
          <w:p w:rsidR="00EC701D" w:rsidRDefault="00EC701D">
            <w:pPr>
              <w:spacing w:after="0" w:line="240" w:lineRule="auto"/>
              <w:rPr>
                <w:rFonts w:ascii="Times New Roman" w:eastAsia="Times New Roman" w:hAnsi="Times New Roman"/>
                <w:lang w:eastAsia="bg-BG"/>
              </w:rPr>
            </w:pPr>
          </w:p>
        </w:tc>
      </w:tr>
      <w:tr w:rsidR="00EC701D">
        <w:trPr>
          <w:trHeight w:val="330"/>
        </w:trPr>
        <w:tc>
          <w:tcPr>
            <w:tcW w:w="9482" w:type="dxa"/>
            <w:tcBorders>
              <w:top w:val="single" w:sz="4" w:space="0" w:color="auto"/>
              <w:left w:val="single" w:sz="4" w:space="0" w:color="auto"/>
              <w:bottom w:val="nil"/>
              <w:right w:val="single" w:sz="4" w:space="0" w:color="auto"/>
            </w:tcBorders>
            <w:noWrap/>
            <w:vAlign w:val="bottom"/>
            <w:hideMark/>
          </w:tcPr>
          <w:p w:rsidR="00EC701D" w:rsidRDefault="00C02E57">
            <w:pPr>
              <w:spacing w:after="0" w:line="240" w:lineRule="auto"/>
              <w:rPr>
                <w:rFonts w:ascii="Times New Roman" w:eastAsia="Times New Roman" w:hAnsi="Times New Roman"/>
                <w:b/>
                <w:bCs/>
                <w:color w:val="000000"/>
                <w:sz w:val="26"/>
                <w:szCs w:val="26"/>
                <w:lang w:eastAsia="bg-BG"/>
              </w:rPr>
            </w:pPr>
            <w:r>
              <w:rPr>
                <w:rFonts w:ascii="Times New Roman" w:eastAsia="Times New Roman" w:hAnsi="Times New Roman"/>
                <w:b/>
                <w:bCs/>
                <w:color w:val="000000"/>
                <w:sz w:val="26"/>
                <w:szCs w:val="26"/>
                <w:lang w:eastAsia="bg-BG"/>
              </w:rPr>
              <w:t>Възложител</w:t>
            </w:r>
          </w:p>
        </w:tc>
      </w:tr>
      <w:tr w:rsidR="00EC701D">
        <w:trPr>
          <w:trHeight w:val="300"/>
        </w:trPr>
        <w:tc>
          <w:tcPr>
            <w:tcW w:w="9482" w:type="dxa"/>
            <w:tcBorders>
              <w:top w:val="nil"/>
              <w:left w:val="single" w:sz="4" w:space="0" w:color="auto"/>
              <w:bottom w:val="nil"/>
              <w:right w:val="single" w:sz="4" w:space="0" w:color="auto"/>
            </w:tcBorders>
            <w:noWrap/>
            <w:vAlign w:val="center"/>
            <w:hideMark/>
          </w:tcPr>
          <w:p w:rsidR="00EC701D" w:rsidRDefault="00EC701D">
            <w:pPr>
              <w:spacing w:after="0" w:line="240" w:lineRule="auto"/>
              <w:rPr>
                <w:rFonts w:ascii="Times New Roman" w:eastAsia="Times New Roman" w:hAnsi="Times New Roman"/>
                <w:b/>
                <w:bCs/>
                <w:color w:val="000000"/>
                <w:lang w:eastAsia="bg-BG"/>
              </w:rPr>
            </w:pPr>
          </w:p>
          <w:p w:rsidR="00EC701D" w:rsidRDefault="00EC701D">
            <w:pPr>
              <w:spacing w:after="0" w:line="240" w:lineRule="auto"/>
              <w:rPr>
                <w:rFonts w:ascii="Times New Roman" w:eastAsia="Times New Roman" w:hAnsi="Times New Roman"/>
                <w:b/>
                <w:bCs/>
                <w:color w:val="000000"/>
                <w:lang w:eastAsia="bg-BG"/>
              </w:rPr>
            </w:pPr>
          </w:p>
          <w:p w:rsidR="00EC701D" w:rsidRDefault="00C02E57">
            <w:pPr>
              <w:spacing w:after="0" w:line="240" w:lineRule="auto"/>
              <w:rPr>
                <w:rFonts w:ascii="Times New Roman" w:eastAsia="Times New Roman" w:hAnsi="Times New Roman"/>
                <w:color w:val="000000"/>
                <w:lang w:eastAsia="bg-BG"/>
              </w:rPr>
            </w:pPr>
            <w:r>
              <w:rPr>
                <w:rFonts w:ascii="Times New Roman" w:eastAsia="Times New Roman" w:hAnsi="Times New Roman"/>
                <w:b/>
                <w:bCs/>
                <w:color w:val="000000"/>
                <w:lang w:eastAsia="bg-BG"/>
              </w:rPr>
              <w:t xml:space="preserve">Трите имена: </w:t>
            </w:r>
            <w:r>
              <w:rPr>
                <w:rFonts w:ascii="Times New Roman" w:eastAsia="Times New Roman" w:hAnsi="Times New Roman"/>
                <w:i/>
                <w:iCs/>
                <w:color w:val="000000"/>
                <w:lang w:eastAsia="bg-BG"/>
              </w:rPr>
              <w:t xml:space="preserve">(Подпис и печат) </w:t>
            </w:r>
            <w:r>
              <w:rPr>
                <w:rFonts w:ascii="Times New Roman" w:eastAsia="Times New Roman" w:hAnsi="Times New Roman"/>
                <w:color w:val="000000"/>
                <w:lang w:eastAsia="bg-BG"/>
              </w:rPr>
              <w:t>Цанко  Савов Гечев</w:t>
            </w:r>
          </w:p>
          <w:p w:rsidR="00EC701D" w:rsidRDefault="00EC701D">
            <w:pPr>
              <w:spacing w:after="0" w:line="240" w:lineRule="auto"/>
              <w:rPr>
                <w:rFonts w:ascii="Times New Roman" w:eastAsia="Times New Roman" w:hAnsi="Times New Roman"/>
                <w:b/>
                <w:bCs/>
                <w:color w:val="000000"/>
                <w:lang w:eastAsia="bg-BG"/>
              </w:rPr>
            </w:pPr>
          </w:p>
          <w:p w:rsidR="00EC701D" w:rsidRDefault="00EC701D">
            <w:pPr>
              <w:spacing w:after="0" w:line="240" w:lineRule="auto"/>
              <w:rPr>
                <w:rFonts w:ascii="Times New Roman" w:eastAsia="Times New Roman" w:hAnsi="Times New Roman"/>
                <w:b/>
                <w:bCs/>
                <w:color w:val="000000"/>
                <w:lang w:eastAsia="bg-BG"/>
              </w:rPr>
            </w:pPr>
          </w:p>
          <w:p w:rsidR="00EC701D" w:rsidRDefault="00EC701D">
            <w:pPr>
              <w:spacing w:after="0" w:line="240" w:lineRule="auto"/>
              <w:rPr>
                <w:rFonts w:ascii="Times New Roman" w:eastAsia="Times New Roman" w:hAnsi="Times New Roman"/>
                <w:b/>
                <w:bCs/>
                <w:color w:val="000000"/>
                <w:lang w:eastAsia="bg-BG"/>
              </w:rPr>
            </w:pPr>
          </w:p>
        </w:tc>
      </w:tr>
      <w:tr w:rsidR="00EC701D">
        <w:trPr>
          <w:trHeight w:val="300"/>
        </w:trPr>
        <w:tc>
          <w:tcPr>
            <w:tcW w:w="9482" w:type="dxa"/>
            <w:tcBorders>
              <w:top w:val="nil"/>
              <w:left w:val="single" w:sz="4" w:space="0" w:color="auto"/>
              <w:bottom w:val="single" w:sz="4" w:space="0" w:color="auto"/>
              <w:right w:val="single" w:sz="4" w:space="0" w:color="auto"/>
            </w:tcBorders>
            <w:noWrap/>
            <w:vAlign w:val="center"/>
            <w:hideMark/>
          </w:tcPr>
          <w:p w:rsidR="00EC701D" w:rsidRDefault="00C02E57">
            <w:pPr>
              <w:spacing w:after="0" w:line="240" w:lineRule="auto"/>
              <w:rPr>
                <w:rFonts w:ascii="Times New Roman" w:eastAsia="Times New Roman" w:hAnsi="Times New Roman"/>
                <w:color w:val="000000"/>
                <w:lang w:eastAsia="bg-BG"/>
              </w:rPr>
            </w:pPr>
            <w:r>
              <w:rPr>
                <w:rFonts w:ascii="Times New Roman" w:eastAsia="Times New Roman" w:hAnsi="Times New Roman"/>
                <w:b/>
                <w:bCs/>
                <w:color w:val="000000"/>
                <w:lang w:eastAsia="bg-BG"/>
              </w:rPr>
              <w:t xml:space="preserve">Длъжност: </w:t>
            </w:r>
            <w:r>
              <w:rPr>
                <w:rFonts w:ascii="Times New Roman" w:eastAsia="Times New Roman" w:hAnsi="Times New Roman"/>
                <w:color w:val="000000"/>
                <w:lang w:eastAsia="bg-BG"/>
              </w:rPr>
              <w:t>Председател</w:t>
            </w:r>
          </w:p>
          <w:p w:rsidR="00EC701D" w:rsidRDefault="00EC701D">
            <w:pPr>
              <w:spacing w:after="0" w:line="240" w:lineRule="auto"/>
              <w:rPr>
                <w:rFonts w:ascii="Times New Roman" w:eastAsia="Times New Roman" w:hAnsi="Times New Roman"/>
                <w:b/>
                <w:bCs/>
                <w:color w:val="000000"/>
                <w:lang w:eastAsia="bg-BG"/>
              </w:rPr>
            </w:pPr>
          </w:p>
        </w:tc>
      </w:tr>
    </w:tbl>
    <w:p w:rsidR="00C02E57" w:rsidRDefault="00C02E57"/>
    <w:sectPr w:rsidR="00C02E57" w:rsidSect="00EC701D">
      <w:headerReference w:type="even" r:id="rId8"/>
      <w:headerReference w:type="default" r:id="rId9"/>
      <w:footerReference w:type="even" r:id="rId10"/>
      <w:footerReference w:type="default" r:id="rId11"/>
      <w:headerReference w:type="first" r:id="rId12"/>
      <w:footerReference w:type="first" r:id="rId13"/>
      <w:pgSz w:w="11906" w:h="16838"/>
      <w:pgMar w:top="1021" w:right="1418" w:bottom="102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01B1" w:rsidRDefault="005D01B1">
      <w:pPr>
        <w:spacing w:after="0" w:line="240" w:lineRule="auto"/>
      </w:pPr>
      <w:r>
        <w:separator/>
      </w:r>
    </w:p>
  </w:endnote>
  <w:endnote w:type="continuationSeparator" w:id="0">
    <w:p w:rsidR="005D01B1" w:rsidRDefault="005D01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01D" w:rsidRDefault="00EC701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01D" w:rsidRDefault="00E30E18">
    <w:pPr>
      <w:pStyle w:val="Footer"/>
      <w:jc w:val="right"/>
    </w:pPr>
    <w:r>
      <w:fldChar w:fldCharType="begin"/>
    </w:r>
    <w:r w:rsidR="00C02E57">
      <w:instrText xml:space="preserve"> PAGE   \* MERGEFORMAT </w:instrText>
    </w:r>
    <w:r>
      <w:fldChar w:fldCharType="separate"/>
    </w:r>
    <w:r w:rsidR="00104952">
      <w:rPr>
        <w:noProof/>
      </w:rPr>
      <w:t>6</w:t>
    </w:r>
    <w:r>
      <w:rPr>
        <w:noProof/>
      </w:rPr>
      <w:fldChar w:fldCharType="end"/>
    </w:r>
  </w:p>
  <w:p w:rsidR="00EC701D" w:rsidRDefault="00EC701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01D" w:rsidRDefault="00EC701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01B1" w:rsidRDefault="005D01B1">
      <w:pPr>
        <w:spacing w:after="0" w:line="240" w:lineRule="auto"/>
      </w:pPr>
      <w:r>
        <w:separator/>
      </w:r>
    </w:p>
  </w:footnote>
  <w:footnote w:type="continuationSeparator" w:id="0">
    <w:p w:rsidR="005D01B1" w:rsidRDefault="005D01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01D" w:rsidRDefault="00EC701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01D" w:rsidRDefault="00EC701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01D" w:rsidRDefault="00EC701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A97D62"/>
    <w:multiLevelType w:val="hybridMultilevel"/>
    <w:tmpl w:val="E10E526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2E011FC1"/>
    <w:multiLevelType w:val="hybridMultilevel"/>
    <w:tmpl w:val="90A6A488"/>
    <w:lvl w:ilvl="0" w:tplc="57060976">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39D32272"/>
    <w:multiLevelType w:val="hybridMultilevel"/>
    <w:tmpl w:val="1032C412"/>
    <w:lvl w:ilvl="0" w:tplc="04090007">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7">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59C65264"/>
    <w:multiLevelType w:val="multilevel"/>
    <w:tmpl w:val="8E085314"/>
    <w:lvl w:ilvl="0">
      <w:start w:val="1"/>
      <w:numFmt w:val="decimal"/>
      <w:lvlText w:val="%1."/>
      <w:lvlJc w:val="left"/>
      <w:pPr>
        <w:ind w:left="1080" w:hanging="360"/>
      </w:pPr>
      <w:rPr>
        <w:rFonts w:hint="default"/>
        <w:i w:val="0"/>
      </w:rPr>
    </w:lvl>
    <w:lvl w:ilvl="1">
      <w:start w:val="1"/>
      <w:numFmt w:val="decimal"/>
      <w:lvlText w:val="%1.%2."/>
      <w:lvlJc w:val="left"/>
      <w:pPr>
        <w:ind w:left="1872" w:hanging="432"/>
      </w:pPr>
      <w:rPr>
        <w:rFonts w:hint="default"/>
        <w:b w:val="0"/>
        <w:i w:val="0"/>
      </w:rPr>
    </w:lvl>
    <w:lvl w:ilvl="2">
      <w:start w:val="1"/>
      <w:numFmt w:val="decimal"/>
      <w:lvlText w:val="%1.%2.%3."/>
      <w:lvlJc w:val="left"/>
      <w:pPr>
        <w:ind w:left="1944" w:hanging="504"/>
      </w:pPr>
      <w:rPr>
        <w:rFonts w:hint="default"/>
        <w:b w:val="0"/>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nsid w:val="6FAC79DE"/>
    <w:multiLevelType w:val="multilevel"/>
    <w:tmpl w:val="8E085314"/>
    <w:lvl w:ilvl="0">
      <w:start w:val="1"/>
      <w:numFmt w:val="decimal"/>
      <w:lvlText w:val="%1."/>
      <w:lvlJc w:val="left"/>
      <w:pPr>
        <w:ind w:left="1080" w:hanging="360"/>
      </w:pPr>
      <w:rPr>
        <w:rFonts w:hint="default"/>
        <w:i w:val="0"/>
      </w:rPr>
    </w:lvl>
    <w:lvl w:ilvl="1">
      <w:start w:val="1"/>
      <w:numFmt w:val="decimal"/>
      <w:lvlText w:val="%1.%2."/>
      <w:lvlJc w:val="left"/>
      <w:pPr>
        <w:ind w:left="1872" w:hanging="432"/>
      </w:pPr>
      <w:rPr>
        <w:rFonts w:hint="default"/>
        <w:b w:val="0"/>
        <w:i w:val="0"/>
      </w:rPr>
    </w:lvl>
    <w:lvl w:ilvl="2">
      <w:start w:val="1"/>
      <w:numFmt w:val="decimal"/>
      <w:lvlText w:val="%1.%2.%3."/>
      <w:lvlJc w:val="left"/>
      <w:pPr>
        <w:ind w:left="1944" w:hanging="504"/>
      </w:pPr>
      <w:rPr>
        <w:rFonts w:hint="default"/>
        <w:b w:val="0"/>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5">
    <w:nsid w:val="71947AF7"/>
    <w:multiLevelType w:val="hybridMultilevel"/>
    <w:tmpl w:val="362455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D847B9E"/>
    <w:multiLevelType w:val="multilevel"/>
    <w:tmpl w:val="D480C122"/>
    <w:lvl w:ilvl="0">
      <w:start w:val="1"/>
      <w:numFmt w:val="decimal"/>
      <w:lvlText w:val="%1."/>
      <w:lvlJc w:val="left"/>
      <w:pPr>
        <w:ind w:left="900" w:hanging="360"/>
      </w:pPr>
      <w:rPr>
        <w:rFonts w:hint="default"/>
        <w:b/>
      </w:rPr>
    </w:lvl>
    <w:lvl w:ilvl="1">
      <w:start w:val="1"/>
      <w:numFmt w:val="decimal"/>
      <w:lvlText w:val="%1.%2."/>
      <w:lvlJc w:val="left"/>
      <w:pPr>
        <w:ind w:left="972" w:hanging="432"/>
      </w:pPr>
      <w:rPr>
        <w:rFonts w:hint="default"/>
        <w:b/>
        <w:i w:val="0"/>
      </w:rPr>
    </w:lvl>
    <w:lvl w:ilvl="2">
      <w:start w:val="1"/>
      <w:numFmt w:val="decimal"/>
      <w:lvlText w:val="%1.%2.%3."/>
      <w:lvlJc w:val="left"/>
      <w:pPr>
        <w:ind w:left="1224" w:hanging="504"/>
      </w:pPr>
      <w:rPr>
        <w:rFonts w:hint="default"/>
        <w:b/>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2"/>
  </w:num>
  <w:num w:numId="3">
    <w:abstractNumId w:val="4"/>
  </w:num>
  <w:num w:numId="4">
    <w:abstractNumId w:val="5"/>
  </w:num>
  <w:num w:numId="5">
    <w:abstractNumId w:val="1"/>
  </w:num>
  <w:num w:numId="6">
    <w:abstractNumId w:val="3"/>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283B68"/>
    <w:rsid w:val="00104952"/>
    <w:rsid w:val="00283B68"/>
    <w:rsid w:val="00290DD6"/>
    <w:rsid w:val="003466C0"/>
    <w:rsid w:val="005D01B1"/>
    <w:rsid w:val="00C02E57"/>
    <w:rsid w:val="00E30E18"/>
    <w:rsid w:val="00EC701D"/>
    <w:rsid w:val="00F150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01D"/>
    <w:pPr>
      <w:spacing w:after="200" w:line="276" w:lineRule="auto"/>
    </w:pPr>
    <w:rPr>
      <w:sz w:val="22"/>
      <w:szCs w:val="2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unhideWhenUsed/>
    <w:rsid w:val="00EC701D"/>
    <w:pPr>
      <w:tabs>
        <w:tab w:val="center" w:pos="4536"/>
        <w:tab w:val="right" w:pos="9072"/>
      </w:tabs>
      <w:spacing w:after="0" w:line="240" w:lineRule="auto"/>
    </w:pPr>
  </w:style>
  <w:style w:type="character" w:customStyle="1" w:styleId="HeaderChar">
    <w:name w:val="Header Char"/>
    <w:basedOn w:val="DefaultParagraphFont"/>
    <w:rsid w:val="00EC701D"/>
  </w:style>
  <w:style w:type="paragraph" w:styleId="Footer">
    <w:name w:val="footer"/>
    <w:basedOn w:val="Normal"/>
    <w:semiHidden/>
    <w:unhideWhenUsed/>
    <w:rsid w:val="00EC701D"/>
    <w:pPr>
      <w:tabs>
        <w:tab w:val="center" w:pos="4536"/>
        <w:tab w:val="right" w:pos="9072"/>
      </w:tabs>
      <w:spacing w:after="0" w:line="240" w:lineRule="auto"/>
    </w:pPr>
  </w:style>
  <w:style w:type="character" w:customStyle="1" w:styleId="FooterChar">
    <w:name w:val="Footer Char"/>
    <w:basedOn w:val="DefaultParagraphFont"/>
    <w:rsid w:val="00EC701D"/>
  </w:style>
  <w:style w:type="paragraph" w:styleId="BodyText2">
    <w:name w:val="Body Text 2"/>
    <w:basedOn w:val="Normal"/>
    <w:semiHidden/>
    <w:rsid w:val="00EC701D"/>
    <w:pPr>
      <w:spacing w:after="0" w:line="240" w:lineRule="auto"/>
      <w:jc w:val="both"/>
    </w:pPr>
    <w:rPr>
      <w:rFonts w:ascii="Times New Roman" w:eastAsia="Times New Roman" w:hAnsi="Times New Roman"/>
      <w:b/>
      <w:sz w:val="24"/>
      <w:szCs w:val="20"/>
    </w:rPr>
  </w:style>
  <w:style w:type="paragraph" w:styleId="BodyTextIndent3">
    <w:name w:val="Body Text Indent 3"/>
    <w:aliases w:val=" Char1 Char Char, Char1 Char, Char2 Char Char, Char2 Char, Char"/>
    <w:basedOn w:val="Normal"/>
    <w:semiHidden/>
    <w:rsid w:val="00EC701D"/>
    <w:pPr>
      <w:spacing w:after="120" w:line="240" w:lineRule="auto"/>
      <w:ind w:left="283"/>
    </w:pPr>
    <w:rPr>
      <w:rFonts w:ascii="Times New Roman" w:eastAsia="Times New Roman" w:hAnsi="Times New Roman"/>
      <w:sz w:val="16"/>
      <w:szCs w:val="16"/>
    </w:rPr>
  </w:style>
  <w:style w:type="paragraph" w:customStyle="1" w:styleId="ListParagraph1">
    <w:name w:val="List Paragraph1"/>
    <w:aliases w:val="ПАРАГРАФ"/>
    <w:basedOn w:val="Normal"/>
    <w:qFormat/>
    <w:rsid w:val="00EC701D"/>
    <w:pPr>
      <w:ind w:left="720"/>
    </w:pPr>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9</Pages>
  <Words>2599</Words>
  <Characters>14816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Rosica Dabova</dc:creator>
  <cp:lastModifiedBy>user</cp:lastModifiedBy>
  <cp:revision>2</cp:revision>
  <dcterms:created xsi:type="dcterms:W3CDTF">2017-10-19T12:17:00Z</dcterms:created>
  <dcterms:modified xsi:type="dcterms:W3CDTF">2017-10-19T12:17:00Z</dcterms:modified>
</cp:coreProperties>
</file>